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Федеральноебюджетноеучреждение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«Научно-техническаябиблиотека</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Pr="00316E7F">
              <w:rPr>
                <w:b/>
                <w:bCs/>
                <w:color w:val="003366"/>
                <w:spacing w:val="6"/>
                <w:szCs w:val="24"/>
              </w:rPr>
              <w:t>промышленностииторговли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,г.Москва,</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Китайгородскийпр.,д.7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316E7F">
              <w:rPr>
                <w:b/>
                <w:bCs/>
                <w:color w:val="4F81BD"/>
                <w:spacing w:val="6"/>
                <w:szCs w:val="24"/>
              </w:rPr>
              <w:t>сайт:</w:t>
            </w:r>
          </w:p>
        </w:tc>
        <w:tc>
          <w:tcPr>
            <w:tcW w:w="3544" w:type="dxa"/>
            <w:gridSpan w:val="2"/>
            <w:shd w:val="clear" w:color="auto" w:fill="auto"/>
          </w:tcPr>
          <w:p w:rsidR="005C3DB2" w:rsidRPr="00E37D75" w:rsidRDefault="005C3DB2" w:rsidP="00E37D75">
            <w:pPr>
              <w:pStyle w:val="a7"/>
              <w:spacing w:before="40" w:line="240" w:lineRule="auto"/>
              <w:ind w:firstLine="0"/>
              <w:rPr>
                <w:b/>
                <w:bCs/>
                <w:color w:val="4F81BD"/>
                <w:spacing w:val="6"/>
                <w:szCs w:val="24"/>
                <w:u w:val="single"/>
              </w:rPr>
            </w:pPr>
            <w:proofErr w:type="gramStart"/>
            <w:r w:rsidRPr="00E37D75">
              <w:rPr>
                <w:b/>
                <w:bCs/>
                <w:color w:val="4F81BD"/>
                <w:spacing w:val="6"/>
                <w:szCs w:val="24"/>
                <w:u w:val="single"/>
                <w:lang w:val="en-US"/>
              </w:rPr>
              <w:t>www</w:t>
            </w:r>
            <w:proofErr w:type="gramEnd"/>
            <w:r w:rsidRPr="00E37D75">
              <w:rPr>
                <w:b/>
                <w:bCs/>
                <w:color w:val="4F81BD"/>
                <w:spacing w:val="6"/>
                <w:szCs w:val="24"/>
                <w:u w:val="single"/>
                <w:lang w:val="en-US"/>
              </w:rPr>
              <w:t>.</w:t>
            </w:r>
            <w:hyperlink r:id="rId7" w:history="1">
              <w:r w:rsidR="00E37D75" w:rsidRPr="00E37D75">
                <w:rPr>
                  <w:b/>
                  <w:bCs/>
                  <w:color w:val="4F81BD"/>
                  <w:spacing w:val="6"/>
                  <w:szCs w:val="24"/>
                  <w:u w:val="single"/>
                  <w:lang w:val="en-US"/>
                </w:rPr>
                <w:t>ntbminprom.ru</w:t>
              </w:r>
            </w:hyperlink>
          </w:p>
        </w:tc>
      </w:tr>
      <w:tr w:rsidR="005C3DB2" w:rsidRPr="005670BC"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E847B9">
              <w:rPr>
                <w:b/>
                <w:bCs/>
                <w:color w:val="4F81BD"/>
                <w:szCs w:val="24"/>
                <w:lang w:val="en-US"/>
              </w:rPr>
              <w:t>e</w:t>
            </w:r>
            <w:r w:rsidRPr="00FC502D">
              <w:rPr>
                <w:b/>
                <w:bCs/>
                <w:color w:val="4F81BD"/>
                <w:szCs w:val="24"/>
              </w:rPr>
              <w:t>-</w:t>
            </w:r>
            <w:r w:rsidRPr="00E847B9">
              <w:rPr>
                <w:b/>
                <w:bCs/>
                <w:color w:val="4F81BD"/>
                <w:szCs w:val="24"/>
                <w:lang w:val="en-US"/>
              </w:rPr>
              <w:t>mail</w:t>
            </w:r>
            <w:r w:rsidRPr="00FC502D">
              <w:rPr>
                <w:b/>
                <w:bCs/>
                <w:color w:val="4F81BD"/>
                <w:szCs w:val="24"/>
              </w:rPr>
              <w:t>:</w:t>
            </w:r>
          </w:p>
        </w:tc>
        <w:tc>
          <w:tcPr>
            <w:tcW w:w="3544" w:type="dxa"/>
            <w:gridSpan w:val="2"/>
            <w:shd w:val="clear" w:color="auto" w:fill="auto"/>
          </w:tcPr>
          <w:p w:rsidR="005C3DB2" w:rsidRDefault="00C14E59" w:rsidP="005C3DB2">
            <w:pPr>
              <w:pStyle w:val="a7"/>
              <w:spacing w:before="40" w:line="240" w:lineRule="auto"/>
              <w:ind w:firstLine="0"/>
              <w:rPr>
                <w:b/>
                <w:bCs/>
                <w:color w:val="4F81BD"/>
                <w:szCs w:val="24"/>
              </w:rPr>
            </w:pPr>
            <w:hyperlink r:id="rId8" w:history="1">
              <w:r w:rsidR="00E635BB" w:rsidRPr="004871F4">
                <w:rPr>
                  <w:rStyle w:val="ad"/>
                  <w:b/>
                  <w:bCs/>
                  <w:szCs w:val="24"/>
                  <w:lang w:val="en-US"/>
                </w:rPr>
                <w:t>ntb</w:t>
              </w:r>
              <w:r w:rsidR="00E635BB" w:rsidRPr="004871F4">
                <w:rPr>
                  <w:rStyle w:val="ad"/>
                  <w:b/>
                  <w:bCs/>
                  <w:szCs w:val="24"/>
                </w:rPr>
                <w:t>@</w:t>
              </w:r>
              <w:r w:rsidR="00E635BB" w:rsidRPr="004871F4">
                <w:rPr>
                  <w:rStyle w:val="ad"/>
                  <w:b/>
                  <w:bCs/>
                  <w:szCs w:val="24"/>
                  <w:lang w:val="en-US"/>
                </w:rPr>
                <w:t>minprom</w:t>
              </w:r>
              <w:r w:rsidR="00E635BB" w:rsidRPr="004871F4">
                <w:rPr>
                  <w:rStyle w:val="ad"/>
                  <w:b/>
                  <w:bCs/>
                  <w:szCs w:val="24"/>
                </w:rPr>
                <w:t>.</w:t>
              </w:r>
              <w:r w:rsidR="00E635BB" w:rsidRPr="004871F4">
                <w:rPr>
                  <w:rStyle w:val="ad"/>
                  <w:b/>
                  <w:bCs/>
                  <w:szCs w:val="24"/>
                  <w:lang w:val="en-US"/>
                </w:rPr>
                <w:t>gov</w:t>
              </w:r>
              <w:r w:rsidR="00E635BB" w:rsidRPr="004871F4">
                <w:rPr>
                  <w:rStyle w:val="ad"/>
                  <w:b/>
                  <w:bCs/>
                  <w:szCs w:val="24"/>
                </w:rPr>
                <w:t>.</w:t>
              </w:r>
              <w:r w:rsidR="00E635BB" w:rsidRPr="004871F4">
                <w:rPr>
                  <w:rStyle w:val="ad"/>
                  <w:b/>
                  <w:bCs/>
                  <w:szCs w:val="24"/>
                  <w:lang w:val="en-US"/>
                </w:rPr>
                <w:t>ru</w:t>
              </w:r>
            </w:hyperlink>
          </w:p>
          <w:p w:rsidR="005C3DB2" w:rsidRPr="005670BC" w:rsidRDefault="00C14E59" w:rsidP="005C3DB2">
            <w:pPr>
              <w:pStyle w:val="a7"/>
              <w:spacing w:before="40" w:line="240" w:lineRule="auto"/>
              <w:ind w:firstLine="0"/>
              <w:rPr>
                <w:b/>
                <w:color w:val="777777"/>
                <w:szCs w:val="24"/>
                <w:shd w:val="clear" w:color="auto" w:fill="FFFFFF"/>
              </w:rPr>
            </w:pPr>
            <w:hyperlink r:id="rId9" w:history="1">
              <w:r w:rsidR="005C3DB2" w:rsidRPr="005670BC">
                <w:rPr>
                  <w:rStyle w:val="ad"/>
                  <w:b/>
                  <w:szCs w:val="24"/>
                  <w:shd w:val="clear" w:color="auto" w:fill="FFFFFF"/>
                </w:rPr>
                <w:t>abonement@list.ru</w:t>
              </w:r>
            </w:hyperlink>
          </w:p>
          <w:p w:rsidR="005C3DB2" w:rsidRPr="005670BC" w:rsidRDefault="005C3DB2" w:rsidP="005C3DB2">
            <w:pPr>
              <w:pStyle w:val="a7"/>
              <w:spacing w:before="40" w:line="240" w:lineRule="auto"/>
              <w:ind w:firstLine="0"/>
              <w:rPr>
                <w:b/>
                <w:bCs/>
                <w:color w:val="4F81BD"/>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Информационныйобзор</w:t>
      </w: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iCs/>
          <w:color w:val="003366"/>
          <w:sz w:val="48"/>
          <w:szCs w:val="48"/>
        </w:rPr>
        <w:t>поступившихкниг</w:t>
      </w:r>
    </w:p>
    <w:p w:rsidR="0070719C" w:rsidRPr="006B5155" w:rsidRDefault="0070719C" w:rsidP="004C2BEC">
      <w:pPr>
        <w:pStyle w:val="a7"/>
        <w:spacing w:line="240" w:lineRule="auto"/>
        <w:ind w:firstLine="426"/>
        <w:jc w:val="center"/>
        <w:rPr>
          <w:rFonts w:ascii="Arial" w:hAnsi="Arial" w:cs="Arial"/>
          <w:b/>
          <w:bCs/>
          <w:color w:val="003366"/>
          <w:sz w:val="48"/>
          <w:szCs w:val="48"/>
        </w:rPr>
      </w:pPr>
      <w:r w:rsidRPr="00FC2BF8">
        <w:rPr>
          <w:rFonts w:ascii="Arial" w:hAnsi="Arial" w:cs="Arial"/>
          <w:b/>
          <w:bCs/>
          <w:iCs/>
          <w:color w:val="003366"/>
          <w:sz w:val="48"/>
          <w:szCs w:val="48"/>
        </w:rPr>
        <w:t>№</w:t>
      </w:r>
      <w:r w:rsidR="00FA1102">
        <w:rPr>
          <w:rFonts w:ascii="Arial" w:hAnsi="Arial" w:cs="Arial"/>
          <w:b/>
          <w:bCs/>
          <w:iCs/>
          <w:color w:val="003366"/>
          <w:sz w:val="48"/>
          <w:szCs w:val="48"/>
        </w:rPr>
        <w:t>3</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D2235B">
        <w:rPr>
          <w:rFonts w:ascii="Arial" w:hAnsi="Arial" w:cs="Arial"/>
          <w:b/>
          <w:bCs/>
          <w:color w:val="003366"/>
          <w:sz w:val="48"/>
          <w:szCs w:val="48"/>
        </w:rPr>
        <w:t>7</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C14E59">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НовыепоступлениякнигвфондНТБ:</w:t>
        </w:r>
        <w:r w:rsidR="00487B75" w:rsidRPr="00487B75">
          <w:rPr>
            <w:noProof/>
            <w:webHidden/>
            <w:color w:val="943634"/>
            <w:sz w:val="32"/>
            <w:szCs w:val="32"/>
          </w:rPr>
          <w:tab/>
        </w:r>
        <w:r w:rsidRPr="00487B75">
          <w:rPr>
            <w:noProof/>
            <w:webHidden/>
            <w:color w:val="943634"/>
            <w:sz w:val="32"/>
            <w:szCs w:val="32"/>
          </w:rPr>
          <w:fldChar w:fldCharType="begin"/>
        </w:r>
        <w:r w:rsidR="00487B75" w:rsidRPr="00487B75">
          <w:rPr>
            <w:noProof/>
            <w:webHidden/>
            <w:color w:val="943634"/>
            <w:sz w:val="32"/>
            <w:szCs w:val="32"/>
          </w:rPr>
          <w:instrText xml:space="preserve"> PAGEREF _Toc407280815 \h </w:instrText>
        </w:r>
        <w:r w:rsidRPr="00487B75">
          <w:rPr>
            <w:noProof/>
            <w:webHidden/>
            <w:color w:val="943634"/>
            <w:sz w:val="32"/>
            <w:szCs w:val="32"/>
          </w:rPr>
        </w:r>
        <w:r w:rsidRPr="00487B75">
          <w:rPr>
            <w:noProof/>
            <w:webHidden/>
            <w:color w:val="943634"/>
            <w:sz w:val="32"/>
            <w:szCs w:val="32"/>
          </w:rPr>
          <w:fldChar w:fldCharType="separate"/>
        </w:r>
        <w:r w:rsidR="0086731D">
          <w:rPr>
            <w:noProof/>
            <w:webHidden/>
            <w:color w:val="943634"/>
            <w:sz w:val="32"/>
            <w:szCs w:val="32"/>
          </w:rPr>
          <w:t>3</w:t>
        </w:r>
        <w:r w:rsidRPr="00487B75">
          <w:rPr>
            <w:noProof/>
            <w:webHidden/>
            <w:color w:val="943634"/>
            <w:sz w:val="32"/>
            <w:szCs w:val="32"/>
          </w:rPr>
          <w:fldChar w:fldCharType="end"/>
        </w:r>
      </w:hyperlink>
    </w:p>
    <w:p w:rsidR="00487B75" w:rsidRPr="00487B75" w:rsidRDefault="00C14E59">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86731D">
          <w:rPr>
            <w:b/>
            <w:noProof/>
            <w:webHidden/>
            <w:color w:val="943634"/>
            <w:sz w:val="32"/>
            <w:szCs w:val="32"/>
          </w:rPr>
          <w:t>3</w:t>
        </w:r>
        <w:r w:rsidRPr="00487B75">
          <w:rPr>
            <w:b/>
            <w:noProof/>
            <w:webHidden/>
            <w:color w:val="943634"/>
            <w:sz w:val="32"/>
            <w:szCs w:val="32"/>
          </w:rPr>
          <w:fldChar w:fldCharType="end"/>
        </w:r>
      </w:hyperlink>
    </w:p>
    <w:p w:rsidR="00487B75" w:rsidRPr="00487B75" w:rsidRDefault="00C14E59">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Зарубежная(переводная)литература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86731D">
          <w:rPr>
            <w:b/>
            <w:noProof/>
            <w:webHidden/>
            <w:color w:val="943634"/>
            <w:sz w:val="32"/>
            <w:szCs w:val="32"/>
          </w:rPr>
          <w:t>7</w:t>
        </w:r>
        <w:r w:rsidRPr="00487B75">
          <w:rPr>
            <w:b/>
            <w:noProof/>
            <w:webHidden/>
            <w:color w:val="943634"/>
            <w:sz w:val="32"/>
            <w:szCs w:val="32"/>
          </w:rPr>
          <w:fldChar w:fldCharType="end"/>
        </w:r>
      </w:hyperlink>
    </w:p>
    <w:p w:rsidR="00487B75" w:rsidRPr="00487B75" w:rsidRDefault="00C14E59">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Энциклопедии,учебники,справочники,словари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86731D">
          <w:rPr>
            <w:b/>
            <w:noProof/>
            <w:webHidden/>
            <w:color w:val="943634"/>
            <w:sz w:val="32"/>
            <w:szCs w:val="32"/>
          </w:rPr>
          <w:t>8</w:t>
        </w:r>
        <w:r w:rsidRPr="00487B75">
          <w:rPr>
            <w:b/>
            <w:noProof/>
            <w:webHidden/>
            <w:color w:val="943634"/>
            <w:sz w:val="32"/>
            <w:szCs w:val="32"/>
          </w:rPr>
          <w:fldChar w:fldCharType="end"/>
        </w:r>
      </w:hyperlink>
    </w:p>
    <w:p w:rsidR="00487B75" w:rsidRPr="00487B75" w:rsidRDefault="00C14E59">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Отечественнаяизарубежнаябеллетристика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86731D">
          <w:rPr>
            <w:b/>
            <w:noProof/>
            <w:webHidden/>
            <w:color w:val="943634"/>
            <w:sz w:val="32"/>
            <w:szCs w:val="32"/>
          </w:rPr>
          <w:t>9</w:t>
        </w:r>
        <w:r w:rsidRPr="00487B75">
          <w:rPr>
            <w:b/>
            <w:noProof/>
            <w:webHidden/>
            <w:color w:val="943634"/>
            <w:sz w:val="32"/>
            <w:szCs w:val="32"/>
          </w:rPr>
          <w:fldChar w:fldCharType="end"/>
        </w:r>
      </w:hyperlink>
    </w:p>
    <w:p w:rsidR="000316F8" w:rsidRPr="0058095E" w:rsidRDefault="00C14E59"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НовыепоступлениякнигвфондНТБ: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Отечественнаялитература</w:t>
            </w:r>
            <w:bookmarkEnd w:id="1"/>
          </w:p>
        </w:tc>
      </w:tr>
      <w:tr w:rsidR="00794981" w:rsidTr="00833865">
        <w:tc>
          <w:tcPr>
            <w:tcW w:w="9322" w:type="dxa"/>
          </w:tcPr>
          <w:p w:rsidR="00FA1102" w:rsidRDefault="00FA1102" w:rsidP="00A15CAB">
            <w:pPr>
              <w:autoSpaceDE w:val="0"/>
              <w:autoSpaceDN w:val="0"/>
              <w:rPr>
                <w:b/>
              </w:rPr>
            </w:pPr>
          </w:p>
          <w:p w:rsidR="00FA1102" w:rsidRPr="00FA1102" w:rsidRDefault="00FA1102" w:rsidP="00A15CAB">
            <w:pPr>
              <w:autoSpaceDE w:val="0"/>
              <w:autoSpaceDN w:val="0"/>
              <w:rPr>
                <w:b/>
              </w:rPr>
            </w:pPr>
            <w:r w:rsidRPr="00FA1102">
              <w:rPr>
                <w:b/>
              </w:rPr>
              <w:t>001 М36</w:t>
            </w:r>
          </w:p>
          <w:p w:rsidR="00FA1102" w:rsidRPr="00FA1102" w:rsidRDefault="00FA1102" w:rsidP="00A15CAB">
            <w:pPr>
              <w:autoSpaceDE w:val="0"/>
              <w:autoSpaceDN w:val="0"/>
              <w:rPr>
                <w:b/>
                <w:bCs/>
              </w:rPr>
            </w:pPr>
            <w:r w:rsidRPr="00FA1102">
              <w:rPr>
                <w:b/>
                <w:bCs/>
              </w:rPr>
              <w:t>Махов, В.А.</w:t>
            </w:r>
          </w:p>
          <w:p w:rsidR="00FA1102" w:rsidRDefault="00282960" w:rsidP="00A15CAB">
            <w:pPr>
              <w:autoSpaceDE w:val="0"/>
              <w:autoSpaceDN w:val="0"/>
            </w:pPr>
            <w:hyperlink r:id="rId13" w:history="1">
              <w:r w:rsidR="00FA1102" w:rsidRPr="00282960">
                <w:rPr>
                  <w:rStyle w:val="ad"/>
                  <w:b/>
                  <w:color w:val="000000" w:themeColor="text1"/>
                </w:rPr>
                <w:t>Счастливый клевер человечества: Всеобщая история открытий, технологий, конкуренции и богатства</w:t>
              </w:r>
            </w:hyperlink>
            <w:r w:rsidR="00FA1102" w:rsidRPr="00282960">
              <w:rPr>
                <w:b/>
                <w:color w:val="000000" w:themeColor="text1"/>
              </w:rPr>
              <w:t>.</w:t>
            </w:r>
            <w:r w:rsidR="00FA1102">
              <w:t xml:space="preserve"> – М.: </w:t>
            </w:r>
            <w:proofErr w:type="spellStart"/>
            <w:r w:rsidR="00FA1102">
              <w:t>Альпина</w:t>
            </w:r>
            <w:proofErr w:type="spellEnd"/>
            <w:r w:rsidR="00FA1102">
              <w:t xml:space="preserve"> </w:t>
            </w:r>
            <w:proofErr w:type="spellStart"/>
            <w:r w:rsidR="00FA1102">
              <w:t>Паблишер</w:t>
            </w:r>
            <w:proofErr w:type="spellEnd"/>
            <w:r w:rsidR="00FA1102">
              <w:t xml:space="preserve">, 2016. – 613 с.: ил. - </w:t>
            </w:r>
            <w:proofErr w:type="spellStart"/>
            <w:r w:rsidR="00FA1102">
              <w:t>Библиогр</w:t>
            </w:r>
            <w:proofErr w:type="spellEnd"/>
            <w:r w:rsidR="00FA1102">
              <w:t xml:space="preserve">.: с. 599-608. – </w:t>
            </w:r>
            <w:proofErr w:type="spellStart"/>
            <w:r w:rsidR="00FA1102">
              <w:t>Алф</w:t>
            </w:r>
            <w:proofErr w:type="spellEnd"/>
            <w:r w:rsidR="00FA1102">
              <w:t>. указ</w:t>
            </w:r>
            <w:proofErr w:type="gramStart"/>
            <w:r w:rsidR="00FA1102">
              <w:t xml:space="preserve">.: </w:t>
            </w:r>
            <w:proofErr w:type="gramEnd"/>
            <w:r w:rsidR="00FA1102">
              <w:t>с. 609-613.</w:t>
            </w:r>
          </w:p>
          <w:p w:rsidR="00FA1102" w:rsidRDefault="007F73C8" w:rsidP="00A15CAB">
            <w:pPr>
              <w:autoSpaceDE w:val="0"/>
              <w:autoSpaceDN w:val="0"/>
            </w:pPr>
            <w:r w:rsidRPr="00DC087E">
              <w:t>И</w:t>
            </w:r>
            <w:r w:rsidR="00FA1102" w:rsidRPr="00DC087E">
              <w:t>стория р</w:t>
            </w:r>
            <w:r w:rsidRPr="00DC087E">
              <w:t>азвития человеческой цивилизации, представленная в форме легко воспринимаемых схем</w:t>
            </w:r>
            <w:r w:rsidR="00FA1102" w:rsidRPr="00DC087E">
              <w:t>. В основу исследования положена авторская модель «счастливого клевера», позволяющая оценить успех развития того или иного общества. В основе модели «счастливого клевера» лежит инновационный цикл, опирающийся на четыре базовых элемента – знания (наука) как источник открытий и изобретений, общество как получатель и хранитель новых созданных благ, бизнес как практика внедрения инноваций и богатство (финансы) как материальная основа. Проецируя прошлое и анализируя настоящее, автор раскрывает потенциал возможных будущих творений человека.</w:t>
            </w:r>
          </w:p>
          <w:p w:rsidR="00FA1102" w:rsidRDefault="00FA1102" w:rsidP="00A15CAB">
            <w:pPr>
              <w:autoSpaceDE w:val="0"/>
              <w:autoSpaceDN w:val="0"/>
            </w:pPr>
          </w:p>
          <w:p w:rsidR="00FA1102" w:rsidRPr="00FA1102" w:rsidRDefault="00FA1102" w:rsidP="00A15CAB">
            <w:pPr>
              <w:autoSpaceDE w:val="0"/>
              <w:autoSpaceDN w:val="0"/>
              <w:rPr>
                <w:b/>
              </w:rPr>
            </w:pPr>
            <w:r w:rsidRPr="00FA1102">
              <w:rPr>
                <w:b/>
              </w:rPr>
              <w:t>338 Г34</w:t>
            </w:r>
          </w:p>
          <w:p w:rsidR="00FA1102" w:rsidRPr="00FA1102" w:rsidRDefault="00FA1102" w:rsidP="00A15CAB">
            <w:pPr>
              <w:autoSpaceDE w:val="0"/>
              <w:autoSpaceDN w:val="0"/>
              <w:rPr>
                <w:b/>
                <w:bCs/>
              </w:rPr>
            </w:pPr>
            <w:proofErr w:type="spellStart"/>
            <w:r w:rsidRPr="00FA1102">
              <w:rPr>
                <w:b/>
                <w:bCs/>
              </w:rPr>
              <w:t>Гендон</w:t>
            </w:r>
            <w:proofErr w:type="spellEnd"/>
            <w:r w:rsidRPr="00FA1102">
              <w:rPr>
                <w:b/>
                <w:bCs/>
              </w:rPr>
              <w:t>, А.Л.</w:t>
            </w:r>
          </w:p>
          <w:p w:rsidR="00FA1102" w:rsidRDefault="00282960" w:rsidP="00A15CAB">
            <w:pPr>
              <w:autoSpaceDE w:val="0"/>
              <w:autoSpaceDN w:val="0"/>
            </w:pPr>
            <w:hyperlink r:id="rId14" w:history="1">
              <w:r w:rsidR="00FA1102" w:rsidRPr="00282960">
                <w:rPr>
                  <w:rStyle w:val="ad"/>
                  <w:b/>
                  <w:color w:val="000000" w:themeColor="text1"/>
                </w:rPr>
                <w:t>Теория и методология формирования стратегий развития горно-химических холдингов</w:t>
              </w:r>
              <w:r w:rsidR="00FA1102" w:rsidRPr="00282960">
                <w:rPr>
                  <w:rStyle w:val="ad"/>
                  <w:color w:val="000000" w:themeColor="text1"/>
                </w:rPr>
                <w:t>:</w:t>
              </w:r>
            </w:hyperlink>
            <w:r w:rsidR="00FA1102">
              <w:t xml:space="preserve"> монография. – М.: ИНФРА-М, 2016. – 359 с.: </w:t>
            </w:r>
            <w:proofErr w:type="spellStart"/>
            <w:r w:rsidR="00FA1102">
              <w:t>диагр</w:t>
            </w:r>
            <w:proofErr w:type="spellEnd"/>
            <w:r w:rsidR="00FA1102">
              <w:t>., схем</w:t>
            </w:r>
            <w:proofErr w:type="gramStart"/>
            <w:r w:rsidR="00FA1102">
              <w:t xml:space="preserve">., </w:t>
            </w:r>
            <w:proofErr w:type="gramEnd"/>
            <w:r w:rsidR="00FA1102">
              <w:t xml:space="preserve">табл. – (Научная мысль). - </w:t>
            </w:r>
            <w:proofErr w:type="spellStart"/>
            <w:r w:rsidR="00FA1102">
              <w:t>Библиогр</w:t>
            </w:r>
            <w:proofErr w:type="spellEnd"/>
            <w:r w:rsidR="00FA1102">
              <w:t>.: с. 160-167.</w:t>
            </w:r>
          </w:p>
          <w:p w:rsidR="00FA1102" w:rsidRDefault="00FA1102" w:rsidP="00A15CAB">
            <w:pPr>
              <w:autoSpaceDE w:val="0"/>
              <w:autoSpaceDN w:val="0"/>
            </w:pPr>
            <w:r>
              <w:t>Стратегический анализ горно-химической отрасли России на примере производителей минеральных удобрений. Анализ конкурентной среды, стратегических возможностей и угроз. Теория стратегического управления, планирования в отрасли. Оценка опыта формирования стратегии отрасли. Обоснование концептуальных подходов к стратегическому управлению конкурентными преимуществами горно-химической компании. Концепция стратегического развития горно-химических компаний в условиях зрелой отрасли.</w:t>
            </w:r>
          </w:p>
          <w:p w:rsidR="00FA1102" w:rsidRDefault="00FA1102" w:rsidP="00A15CAB">
            <w:pPr>
              <w:autoSpaceDE w:val="0"/>
              <w:autoSpaceDN w:val="0"/>
            </w:pPr>
          </w:p>
          <w:p w:rsidR="00FA1102" w:rsidRPr="00FA1102" w:rsidRDefault="00FA1102" w:rsidP="00A15CAB">
            <w:pPr>
              <w:autoSpaceDE w:val="0"/>
              <w:autoSpaceDN w:val="0"/>
              <w:rPr>
                <w:b/>
              </w:rPr>
            </w:pPr>
            <w:r w:rsidRPr="00FA1102">
              <w:rPr>
                <w:b/>
              </w:rPr>
              <w:t>338 Г52</w:t>
            </w:r>
          </w:p>
          <w:p w:rsidR="00FA1102" w:rsidRPr="00FA1102" w:rsidRDefault="00FA1102" w:rsidP="00FA1102">
            <w:pPr>
              <w:tabs>
                <w:tab w:val="left" w:pos="2565"/>
              </w:tabs>
              <w:autoSpaceDE w:val="0"/>
              <w:autoSpaceDN w:val="0"/>
              <w:rPr>
                <w:b/>
                <w:bCs/>
              </w:rPr>
            </w:pPr>
            <w:r w:rsidRPr="00FA1102">
              <w:rPr>
                <w:b/>
                <w:bCs/>
              </w:rPr>
              <w:t>Глазьев, С.Ю.</w:t>
            </w:r>
            <w:r w:rsidRPr="00FA1102">
              <w:rPr>
                <w:b/>
                <w:bCs/>
              </w:rPr>
              <w:tab/>
            </w:r>
          </w:p>
          <w:p w:rsidR="00FA1102" w:rsidRDefault="00282960" w:rsidP="00A15CAB">
            <w:pPr>
              <w:autoSpaceDE w:val="0"/>
              <w:autoSpaceDN w:val="0"/>
            </w:pPr>
            <w:hyperlink r:id="rId15" w:history="1">
              <w:r w:rsidR="00FA1102" w:rsidRPr="00282960">
                <w:rPr>
                  <w:rStyle w:val="ad"/>
                  <w:b/>
                  <w:color w:val="auto"/>
                </w:rPr>
                <w:t>Экономика будущего: Есть ли у России шанс?</w:t>
              </w:r>
            </w:hyperlink>
            <w:r w:rsidR="00FA1102">
              <w:t xml:space="preserve">: [монография]. – М.: Книжный мир, 2016. – 634 с. – (Коллекция </w:t>
            </w:r>
            <w:proofErr w:type="spellStart"/>
            <w:r w:rsidR="00FA1102">
              <w:t>Изборского</w:t>
            </w:r>
            <w:proofErr w:type="spellEnd"/>
            <w:r w:rsidR="00FA1102">
              <w:t xml:space="preserve"> клуба).</w:t>
            </w:r>
          </w:p>
          <w:p w:rsidR="00FA1102" w:rsidRDefault="00FA1102" w:rsidP="00A15CAB">
            <w:pPr>
              <w:autoSpaceDE w:val="0"/>
              <w:autoSpaceDN w:val="0"/>
            </w:pPr>
            <w:r w:rsidRPr="00DC087E">
              <w:t>Обобщение научных, публицистических и методологических работ автора за 2014-2016 гг. по проблематике развития российской экономики. Идеология рыночного фундаментализма, упорно сохраняющаяся в проводимой макроэкономической политике в России, объяснение причин и последствий этого феномена для национальной безопасности. В</w:t>
            </w:r>
            <w:r w:rsidR="009E0888" w:rsidRPr="00DC087E">
              <w:t xml:space="preserve">лияние на Россию </w:t>
            </w:r>
            <w:r w:rsidRPr="00DC087E">
              <w:t>ведени</w:t>
            </w:r>
            <w:r w:rsidR="009E0888" w:rsidRPr="00DC087E">
              <w:t>я</w:t>
            </w:r>
            <w:r w:rsidRPr="00DC087E">
              <w:t xml:space="preserve"> США и их союзниками антироссийских санкций. Стратегия евразийской экономической интеграции. Комплекс неотложных мер по укреплению экономической безопасности и выводу российской экономики на траекторию опережающего развития.</w:t>
            </w:r>
          </w:p>
          <w:p w:rsidR="00FA1102" w:rsidRDefault="00FA1102" w:rsidP="00A15CAB">
            <w:pPr>
              <w:autoSpaceDE w:val="0"/>
              <w:autoSpaceDN w:val="0"/>
            </w:pPr>
          </w:p>
          <w:p w:rsidR="007C3A05" w:rsidRDefault="007C3A05" w:rsidP="00A15CAB">
            <w:pPr>
              <w:autoSpaceDE w:val="0"/>
              <w:autoSpaceDN w:val="0"/>
              <w:rPr>
                <w:b/>
              </w:rPr>
            </w:pPr>
          </w:p>
          <w:p w:rsidR="00FA1102" w:rsidRPr="00FA1102" w:rsidRDefault="00FA1102" w:rsidP="00A15CAB">
            <w:pPr>
              <w:autoSpaceDE w:val="0"/>
              <w:autoSpaceDN w:val="0"/>
              <w:rPr>
                <w:b/>
              </w:rPr>
            </w:pPr>
            <w:r w:rsidRPr="00FA1102">
              <w:rPr>
                <w:b/>
              </w:rPr>
              <w:t>339 Е24</w:t>
            </w:r>
          </w:p>
          <w:p w:rsidR="00FA1102" w:rsidRDefault="002816B3" w:rsidP="00A15CAB">
            <w:pPr>
              <w:autoSpaceDE w:val="0"/>
              <w:autoSpaceDN w:val="0"/>
            </w:pPr>
            <w:hyperlink r:id="rId16" w:history="1">
              <w:r w:rsidR="00FA1102" w:rsidRPr="002816B3">
                <w:rPr>
                  <w:rStyle w:val="ad"/>
                  <w:b/>
                  <w:color w:val="auto"/>
                </w:rPr>
                <w:t>Европейский Союз в поиске глобальной роли: политика, экономика, безопасность</w:t>
              </w:r>
              <w:r w:rsidR="00FA1102" w:rsidRPr="002816B3">
                <w:rPr>
                  <w:rStyle w:val="ad"/>
                  <w:color w:val="auto"/>
                </w:rPr>
                <w:t>:</w:t>
              </w:r>
            </w:hyperlink>
            <w:r w:rsidR="00FA1102">
              <w:t xml:space="preserve"> [монография] / под общ. ред. </w:t>
            </w:r>
            <w:proofErr w:type="spellStart"/>
            <w:r w:rsidR="00FA1102">
              <w:t>Ал</w:t>
            </w:r>
            <w:proofErr w:type="gramStart"/>
            <w:r w:rsidR="00FA1102">
              <w:t>.А</w:t>
            </w:r>
            <w:proofErr w:type="spellEnd"/>
            <w:proofErr w:type="gramEnd"/>
            <w:r w:rsidR="00FA1102">
              <w:t xml:space="preserve">. Громыко, М.Г. Носов; </w:t>
            </w:r>
            <w:proofErr w:type="spellStart"/>
            <w:r w:rsidR="00FA1102">
              <w:t>кол.авт</w:t>
            </w:r>
            <w:proofErr w:type="spellEnd"/>
            <w:r w:rsidR="00FA1102">
              <w:t xml:space="preserve">. Рос. акад. наук, Ин-т Европы. – М.: Весь Мир, 2015. – 588 </w:t>
            </w:r>
            <w:proofErr w:type="gramStart"/>
            <w:r w:rsidR="00FA1102">
              <w:t>с</w:t>
            </w:r>
            <w:proofErr w:type="gramEnd"/>
            <w:r w:rsidR="00FA1102">
              <w:t>. – (Старый Свет - новые времена).</w:t>
            </w:r>
          </w:p>
          <w:p w:rsidR="00FA1102" w:rsidRDefault="00FA1102" w:rsidP="00A15CAB">
            <w:pPr>
              <w:autoSpaceDE w:val="0"/>
              <w:autoSpaceDN w:val="0"/>
            </w:pPr>
            <w:r>
              <w:t>Структуры и инструменты внешней политики ЕС. Институциональная система экономической интеграции. Отношения ЕС со странами постсоветского пространства (Россия, Украина, Белоруссия и Молдова). Политика в отношении потенциальных кандидатов на вступление в ЕС (Исландия, Норвегия, Швейцария, Западные Балканы, Турция). Европа и Азия в историческом контексте. Политическое и экономическое партнерство ЕС с Китаем, Японией, Индией, АСЕАН, Республикой Корея и государствами Ближнего и Среднего Востока. Взаимосвязи ЕС с США, Канадой и странами Латинской Америки. Стратегическое партнерство ЕС со странами Африки к югу от Сахары. Особенности отношений со странами Магриба, осложнившимися после Арабской весны, начавшейся в 2010 году. Внешнеэкономические связи между ЕС и Австралией. Анализ экономических отношений ЕС с международными организациями.</w:t>
            </w:r>
          </w:p>
          <w:p w:rsidR="00FA1102" w:rsidRDefault="00FA1102" w:rsidP="00FA1102">
            <w:pPr>
              <w:autoSpaceDE w:val="0"/>
              <w:autoSpaceDN w:val="0"/>
            </w:pPr>
          </w:p>
          <w:p w:rsidR="00FA1102" w:rsidRPr="00FA1102" w:rsidRDefault="00FA1102" w:rsidP="00FA1102">
            <w:pPr>
              <w:autoSpaceDE w:val="0"/>
              <w:autoSpaceDN w:val="0"/>
              <w:rPr>
                <w:b/>
              </w:rPr>
            </w:pPr>
            <w:r w:rsidRPr="00FA1102">
              <w:rPr>
                <w:b/>
              </w:rPr>
              <w:t>339 З-38</w:t>
            </w:r>
          </w:p>
          <w:p w:rsidR="00FA1102" w:rsidRPr="00FA1102" w:rsidRDefault="00FA1102" w:rsidP="00FA1102">
            <w:pPr>
              <w:autoSpaceDE w:val="0"/>
              <w:autoSpaceDN w:val="0"/>
              <w:rPr>
                <w:b/>
                <w:bCs/>
              </w:rPr>
            </w:pPr>
            <w:r w:rsidRPr="00FA1102">
              <w:rPr>
                <w:b/>
                <w:bCs/>
              </w:rPr>
              <w:t>Захарова, Е.В.</w:t>
            </w:r>
          </w:p>
          <w:p w:rsidR="00FA1102" w:rsidRDefault="002816B3" w:rsidP="00FA1102">
            <w:pPr>
              <w:autoSpaceDE w:val="0"/>
              <w:autoSpaceDN w:val="0"/>
            </w:pPr>
            <w:hyperlink r:id="rId17" w:history="1">
              <w:r w:rsidR="00FA1102" w:rsidRPr="002816B3">
                <w:rPr>
                  <w:rStyle w:val="ad"/>
                  <w:b/>
                  <w:color w:val="auto"/>
                </w:rPr>
                <w:t>Вступление России во Всемирную торговую организацию: ограничения и возможности на современном этапе</w:t>
              </w:r>
              <w:r w:rsidR="00FA1102" w:rsidRPr="002816B3">
                <w:rPr>
                  <w:rStyle w:val="ad"/>
                  <w:color w:val="auto"/>
                </w:rPr>
                <w:t>:</w:t>
              </w:r>
            </w:hyperlink>
            <w:r w:rsidR="00FA1102">
              <w:t xml:space="preserve"> монография. – М.: Проспект, 2016. – 160 с.</w:t>
            </w:r>
          </w:p>
          <w:p w:rsidR="00FA1102" w:rsidRDefault="00FA1102" w:rsidP="00FA1102">
            <w:pPr>
              <w:autoSpaceDE w:val="0"/>
              <w:autoSpaceDN w:val="0"/>
            </w:pPr>
            <w:r>
              <w:t>Тенденции и закономерности развития современной международной торговли. Оценка ее влияния на национальную и мировую экономику. Многостороннее регулирование мировой торговли в условиях глобализации. Создание, структура, принципы и задачи Всемирной торговой организации (ВТО). Эволюция внешнеторговой политики РФ на современном этапе. Обязательства России в сфере внешней торговли в связи со вступлением в ВТО. Анализ основных проблем и перспектив в государственном регулировании внешней торговли России в условиях вступления в ВТО.</w:t>
            </w:r>
          </w:p>
          <w:p w:rsidR="00FA1102" w:rsidRDefault="00FA1102" w:rsidP="00FA1102">
            <w:pPr>
              <w:autoSpaceDE w:val="0"/>
              <w:autoSpaceDN w:val="0"/>
            </w:pPr>
          </w:p>
          <w:p w:rsidR="00FA1102" w:rsidRPr="00FA1102" w:rsidRDefault="00FA1102" w:rsidP="00FA1102">
            <w:pPr>
              <w:autoSpaceDE w:val="0"/>
              <w:autoSpaceDN w:val="0"/>
              <w:rPr>
                <w:b/>
              </w:rPr>
            </w:pPr>
            <w:r w:rsidRPr="00FA1102">
              <w:rPr>
                <w:b/>
              </w:rPr>
              <w:t>32 С21</w:t>
            </w:r>
          </w:p>
          <w:p w:rsidR="00FA1102" w:rsidRPr="00FA1102" w:rsidRDefault="00FA1102" w:rsidP="00FA1102">
            <w:pPr>
              <w:autoSpaceDE w:val="0"/>
              <w:autoSpaceDN w:val="0"/>
              <w:rPr>
                <w:b/>
                <w:bCs/>
              </w:rPr>
            </w:pPr>
            <w:proofErr w:type="spellStart"/>
            <w:r w:rsidRPr="00FA1102">
              <w:rPr>
                <w:b/>
                <w:bCs/>
              </w:rPr>
              <w:t>Сатановский</w:t>
            </w:r>
            <w:proofErr w:type="spellEnd"/>
            <w:r w:rsidRPr="00FA1102">
              <w:rPr>
                <w:b/>
                <w:bCs/>
              </w:rPr>
              <w:t>, Е.Я.</w:t>
            </w:r>
          </w:p>
          <w:p w:rsidR="00FA1102" w:rsidRDefault="002816B3" w:rsidP="00FA1102">
            <w:pPr>
              <w:autoSpaceDE w:val="0"/>
              <w:autoSpaceDN w:val="0"/>
            </w:pPr>
            <w:hyperlink r:id="rId18" w:history="1">
              <w:r w:rsidR="00FA1102" w:rsidRPr="002816B3">
                <w:rPr>
                  <w:rStyle w:val="ad"/>
                  <w:b/>
                  <w:color w:val="auto"/>
                </w:rPr>
                <w:t>Если б я был русский царь. Советы Президенту</w:t>
              </w:r>
              <w:r w:rsidR="00FA1102" w:rsidRPr="002816B3">
                <w:rPr>
                  <w:rStyle w:val="ad"/>
                  <w:color w:val="auto"/>
                </w:rPr>
                <w:t>.</w:t>
              </w:r>
            </w:hyperlink>
            <w:r w:rsidR="00FA1102">
              <w:t xml:space="preserve"> – М.: </w:t>
            </w:r>
            <w:proofErr w:type="spellStart"/>
            <w:r w:rsidR="00FA1102">
              <w:t>Эксмо</w:t>
            </w:r>
            <w:proofErr w:type="spellEnd"/>
            <w:r w:rsidR="00FA1102">
              <w:t>, 2016. – 383 с. – (Актуальная тема).</w:t>
            </w:r>
          </w:p>
          <w:p w:rsidR="00FA1102" w:rsidRDefault="00FA1102" w:rsidP="00FA1102">
            <w:pPr>
              <w:autoSpaceDE w:val="0"/>
              <w:autoSpaceDN w:val="0"/>
            </w:pPr>
            <w:r>
              <w:t xml:space="preserve">Авторский взгляд на современное состояние России. Система государственного управления. Источники и составные части власти в государстве. Зарождение и утверждение демократии. Война </w:t>
            </w:r>
            <w:proofErr w:type="gramStart"/>
            <w:r>
              <w:t>бизнес-элит</w:t>
            </w:r>
            <w:proofErr w:type="gramEnd"/>
            <w:r>
              <w:t>. Интеллигенция и Церковь. Принципиальные отличия страны и государства. Русский народ. Реакция общества на государственные реформы и преобразования. Демография и иммиграция. Ислам и арабский мир. Терроризм. Внешние и внутренние враги России.</w:t>
            </w:r>
          </w:p>
          <w:p w:rsidR="00FA1102" w:rsidRDefault="00FA1102" w:rsidP="00FA1102">
            <w:pPr>
              <w:autoSpaceDE w:val="0"/>
              <w:autoSpaceDN w:val="0"/>
            </w:pPr>
          </w:p>
          <w:p w:rsidR="007C3A05" w:rsidRDefault="007C3A05" w:rsidP="00FA1102">
            <w:pPr>
              <w:autoSpaceDE w:val="0"/>
              <w:autoSpaceDN w:val="0"/>
              <w:rPr>
                <w:b/>
              </w:rPr>
            </w:pPr>
          </w:p>
          <w:p w:rsidR="007C3A05" w:rsidRDefault="007C3A05" w:rsidP="00FA1102">
            <w:pPr>
              <w:autoSpaceDE w:val="0"/>
              <w:autoSpaceDN w:val="0"/>
              <w:rPr>
                <w:b/>
              </w:rPr>
            </w:pPr>
          </w:p>
          <w:p w:rsidR="007C3A05" w:rsidRDefault="007C3A05" w:rsidP="00FA1102">
            <w:pPr>
              <w:autoSpaceDE w:val="0"/>
              <w:autoSpaceDN w:val="0"/>
              <w:rPr>
                <w:b/>
              </w:rPr>
            </w:pPr>
          </w:p>
          <w:p w:rsidR="007C3A05" w:rsidRDefault="007C3A05" w:rsidP="00FA1102">
            <w:pPr>
              <w:autoSpaceDE w:val="0"/>
              <w:autoSpaceDN w:val="0"/>
              <w:rPr>
                <w:b/>
              </w:rPr>
            </w:pPr>
          </w:p>
          <w:p w:rsidR="00A7610C" w:rsidRDefault="00A7610C" w:rsidP="00FA1102">
            <w:pPr>
              <w:autoSpaceDE w:val="0"/>
              <w:autoSpaceDN w:val="0"/>
              <w:rPr>
                <w:b/>
              </w:rPr>
            </w:pPr>
          </w:p>
          <w:p w:rsidR="007C3A05" w:rsidRPr="007C3A05" w:rsidRDefault="00FA1102" w:rsidP="00FA1102">
            <w:pPr>
              <w:autoSpaceDE w:val="0"/>
              <w:autoSpaceDN w:val="0"/>
              <w:rPr>
                <w:b/>
              </w:rPr>
            </w:pPr>
            <w:r w:rsidRPr="007C3A05">
              <w:rPr>
                <w:b/>
              </w:rPr>
              <w:t>62 К64</w:t>
            </w:r>
          </w:p>
          <w:p w:rsidR="007C3A05" w:rsidRPr="007C3A05" w:rsidRDefault="00FA1102" w:rsidP="00FA1102">
            <w:pPr>
              <w:autoSpaceDE w:val="0"/>
              <w:autoSpaceDN w:val="0"/>
              <w:rPr>
                <w:b/>
                <w:bCs/>
              </w:rPr>
            </w:pPr>
            <w:r w:rsidRPr="007C3A05">
              <w:rPr>
                <w:b/>
                <w:bCs/>
              </w:rPr>
              <w:t>Кононов, В.М.</w:t>
            </w:r>
          </w:p>
          <w:p w:rsidR="007C3A05" w:rsidRDefault="005C3DF7" w:rsidP="00FA1102">
            <w:pPr>
              <w:autoSpaceDE w:val="0"/>
              <w:autoSpaceDN w:val="0"/>
            </w:pPr>
            <w:hyperlink r:id="rId19" w:history="1">
              <w:r w:rsidR="00FA1102" w:rsidRPr="005C3DF7">
                <w:rPr>
                  <w:rStyle w:val="ad"/>
                  <w:b/>
                  <w:color w:val="auto"/>
                </w:rPr>
                <w:t>Эффект Левши. Забытая история российских новаторов: прорывы, открытия и достижения, триумф и забвение: 25 русских изобретателей</w:t>
              </w:r>
              <w:r w:rsidR="00FA1102" w:rsidRPr="005C3DF7">
                <w:rPr>
                  <w:rStyle w:val="ad"/>
                  <w:color w:val="auto"/>
                </w:rPr>
                <w:t>.</w:t>
              </w:r>
            </w:hyperlink>
            <w:r w:rsidR="00FA1102">
              <w:t xml:space="preserve"> – М.: Вече, 2016. – 173 с.: ил. - </w:t>
            </w:r>
            <w:proofErr w:type="spellStart"/>
            <w:r w:rsidR="007C3A05">
              <w:t>Библиогр</w:t>
            </w:r>
            <w:proofErr w:type="spellEnd"/>
            <w:r w:rsidR="007C3A05">
              <w:t>.: с. 172</w:t>
            </w:r>
            <w:r w:rsidR="00FA1102">
              <w:t>.</w:t>
            </w:r>
          </w:p>
          <w:p w:rsidR="00FA1102" w:rsidRDefault="00FA1102" w:rsidP="00FA1102">
            <w:pPr>
              <w:autoSpaceDE w:val="0"/>
              <w:autoSpaceDN w:val="0"/>
            </w:pPr>
            <w:r w:rsidRPr="00DC087E">
              <w:t>Судьбы выдающихся российских изобретателей и ученых.</w:t>
            </w:r>
            <w:r w:rsidR="00A21385" w:rsidRPr="00DC087E">
              <w:t xml:space="preserve"> Новаторы Руси допетровской эпохи. Современники Петра Великого. Гениальные современники Ломоносова. Дети промышленного переворота.</w:t>
            </w:r>
          </w:p>
          <w:p w:rsidR="00FA1102" w:rsidRDefault="00FA1102" w:rsidP="00FA1102">
            <w:pPr>
              <w:autoSpaceDE w:val="0"/>
              <w:autoSpaceDN w:val="0"/>
            </w:pPr>
          </w:p>
          <w:p w:rsidR="007C3A05" w:rsidRPr="007C3A05" w:rsidRDefault="00FA1102" w:rsidP="00FA1102">
            <w:pPr>
              <w:autoSpaceDE w:val="0"/>
              <w:autoSpaceDN w:val="0"/>
              <w:rPr>
                <w:b/>
              </w:rPr>
            </w:pPr>
            <w:r w:rsidRPr="007C3A05">
              <w:rPr>
                <w:b/>
              </w:rPr>
              <w:t>72 Р34</w:t>
            </w:r>
          </w:p>
          <w:p w:rsidR="007C3A05" w:rsidRPr="007C3A05" w:rsidRDefault="00FA1102" w:rsidP="00FA1102">
            <w:pPr>
              <w:autoSpaceDE w:val="0"/>
              <w:autoSpaceDN w:val="0"/>
              <w:rPr>
                <w:b/>
                <w:bCs/>
              </w:rPr>
            </w:pPr>
            <w:proofErr w:type="spellStart"/>
            <w:r w:rsidRPr="007C3A05">
              <w:rPr>
                <w:b/>
                <w:bCs/>
              </w:rPr>
              <w:t>Резвин</w:t>
            </w:r>
            <w:proofErr w:type="spellEnd"/>
            <w:r w:rsidRPr="007C3A05">
              <w:rPr>
                <w:b/>
                <w:bCs/>
              </w:rPr>
              <w:t>, В.А.</w:t>
            </w:r>
          </w:p>
          <w:p w:rsidR="007C3A05" w:rsidRDefault="002816B3" w:rsidP="00FA1102">
            <w:pPr>
              <w:autoSpaceDE w:val="0"/>
              <w:autoSpaceDN w:val="0"/>
            </w:pPr>
            <w:hyperlink r:id="rId20" w:history="1">
              <w:r w:rsidR="00FA1102" w:rsidRPr="002816B3">
                <w:rPr>
                  <w:rStyle w:val="ad"/>
                  <w:b/>
                  <w:color w:val="auto"/>
                </w:rPr>
                <w:t>Москва и ее главные архитек</w:t>
              </w:r>
              <w:r w:rsidR="007C3A05" w:rsidRPr="002816B3">
                <w:rPr>
                  <w:rStyle w:val="ad"/>
                  <w:b/>
                  <w:color w:val="auto"/>
                </w:rPr>
                <w:t>торы: От Фьораванти до Посохина</w:t>
              </w:r>
              <w:r w:rsidR="00FA1102" w:rsidRPr="002816B3">
                <w:rPr>
                  <w:rStyle w:val="ad"/>
                  <w:color w:val="auto"/>
                </w:rPr>
                <w:t>.</w:t>
              </w:r>
            </w:hyperlink>
            <w:r w:rsidR="00FA1102">
              <w:t xml:space="preserve"> – М.: Искусство-</w:t>
            </w:r>
            <w:proofErr w:type="gramStart"/>
            <w:r w:rsidR="00FA1102">
              <w:t>XXI</w:t>
            </w:r>
            <w:proofErr w:type="gramEnd"/>
            <w:r w:rsidR="00FA1102">
              <w:t xml:space="preserve"> век, 2015. – 243 с.: ил. - Слов</w:t>
            </w:r>
            <w:proofErr w:type="gramStart"/>
            <w:r w:rsidR="00FA1102">
              <w:t>.т</w:t>
            </w:r>
            <w:proofErr w:type="gramEnd"/>
            <w:r w:rsidR="00FA1102">
              <w:t xml:space="preserve">ерминов: с. 216-218. – </w:t>
            </w:r>
            <w:proofErr w:type="spellStart"/>
            <w:r w:rsidR="00FA1102">
              <w:t>Библ</w:t>
            </w:r>
            <w:r w:rsidR="007C3A05">
              <w:t>иогр</w:t>
            </w:r>
            <w:proofErr w:type="spellEnd"/>
            <w:r w:rsidR="007C3A05">
              <w:t>.: с. 242-243</w:t>
            </w:r>
            <w:r w:rsidR="00FA1102">
              <w:t>.</w:t>
            </w:r>
          </w:p>
          <w:p w:rsidR="00FA1102" w:rsidRPr="00DC087E" w:rsidRDefault="00FA1102" w:rsidP="00FA1102">
            <w:pPr>
              <w:autoSpaceDE w:val="0"/>
              <w:autoSpaceDN w:val="0"/>
            </w:pPr>
            <w:r w:rsidRPr="00DC087E">
              <w:t>Анализ организации архитектурной и строительной деятельности в Росс</w:t>
            </w:r>
            <w:proofErr w:type="gramStart"/>
            <w:r w:rsidRPr="00DC087E">
              <w:t>ии и ее</w:t>
            </w:r>
            <w:proofErr w:type="gramEnd"/>
            <w:r w:rsidRPr="00DC087E">
              <w:t xml:space="preserve"> столицах. Хронологически последовательный рассказ о зодчих, руководивших архитектурной жизнью Москвы и во многом определявших её архитектурный облик, начиная с XV столетия и до наших дней.</w:t>
            </w:r>
            <w:r w:rsidR="00E3059F" w:rsidRPr="00DC087E">
              <w:t xml:space="preserve">Автор – известный советский и российский архитектор, реставратор и историк архитектуры. Самые известные </w:t>
            </w:r>
            <w:r w:rsidR="00000B48" w:rsidRPr="00DC087E">
              <w:t xml:space="preserve">его </w:t>
            </w:r>
            <w:r w:rsidR="00414F95" w:rsidRPr="00DC087E">
              <w:t xml:space="preserve">работы в сфере реставрации: </w:t>
            </w:r>
            <w:r w:rsidR="00000B48" w:rsidRPr="00DC087E">
              <w:t>д</w:t>
            </w:r>
            <w:r w:rsidR="00A21385" w:rsidRPr="00DC087E">
              <w:t xml:space="preserve">ом-мастерская архитектора К. С. Мельникова (Дом Мельникова) в </w:t>
            </w:r>
            <w:proofErr w:type="spellStart"/>
            <w:r w:rsidR="00A21385" w:rsidRPr="00DC087E">
              <w:t>Кривоарбатском</w:t>
            </w:r>
            <w:proofErr w:type="spellEnd"/>
            <w:r w:rsidR="00A21385" w:rsidRPr="00DC087E">
              <w:t xml:space="preserve"> переулке в Москве, </w:t>
            </w:r>
            <w:r w:rsidR="00000B48" w:rsidRPr="00DC087E">
              <w:t>у</w:t>
            </w:r>
            <w:r w:rsidR="00A21385" w:rsidRPr="00DC087E">
              <w:t xml:space="preserve">садьба «Измайлово» в Москве, </w:t>
            </w:r>
            <w:r w:rsidR="00000B48" w:rsidRPr="00DC087E">
              <w:t>д</w:t>
            </w:r>
            <w:r w:rsidR="00A21385" w:rsidRPr="00DC087E">
              <w:t>ворец Бобринских в Богородицке.</w:t>
            </w:r>
          </w:p>
          <w:p w:rsidR="007C3A05" w:rsidRPr="00DC087E" w:rsidRDefault="007C3A05" w:rsidP="007C3A05">
            <w:pPr>
              <w:autoSpaceDE w:val="0"/>
              <w:autoSpaceDN w:val="0"/>
              <w:rPr>
                <w:b/>
              </w:rPr>
            </w:pPr>
          </w:p>
          <w:p w:rsidR="007C3A05" w:rsidRPr="00FA1102" w:rsidRDefault="007C3A05" w:rsidP="007C3A05">
            <w:pPr>
              <w:autoSpaceDE w:val="0"/>
              <w:autoSpaceDN w:val="0"/>
              <w:rPr>
                <w:b/>
              </w:rPr>
            </w:pPr>
            <w:r w:rsidRPr="00DC087E">
              <w:rPr>
                <w:b/>
              </w:rPr>
              <w:t>334 Г55</w:t>
            </w:r>
          </w:p>
          <w:p w:rsidR="007C3A05" w:rsidRPr="00FA1102" w:rsidRDefault="007C3A05" w:rsidP="007C3A05">
            <w:pPr>
              <w:autoSpaceDE w:val="0"/>
              <w:autoSpaceDN w:val="0"/>
              <w:rPr>
                <w:b/>
                <w:bCs/>
              </w:rPr>
            </w:pPr>
            <w:r w:rsidRPr="00FA1102">
              <w:rPr>
                <w:b/>
                <w:bCs/>
              </w:rPr>
              <w:t>Глушков, А.</w:t>
            </w:r>
          </w:p>
          <w:p w:rsidR="007C3A05" w:rsidRDefault="002816B3" w:rsidP="007C3A05">
            <w:pPr>
              <w:autoSpaceDE w:val="0"/>
              <w:autoSpaceDN w:val="0"/>
            </w:pPr>
            <w:hyperlink r:id="rId21" w:history="1">
              <w:proofErr w:type="spellStart"/>
              <w:r w:rsidR="007C3A05" w:rsidRPr="002816B3">
                <w:rPr>
                  <w:rStyle w:val="ad"/>
                  <w:b/>
                  <w:color w:val="auto"/>
                </w:rPr>
                <w:t>Эндорфины</w:t>
              </w:r>
              <w:proofErr w:type="spellEnd"/>
              <w:r w:rsidR="007C3A05" w:rsidRPr="002816B3">
                <w:rPr>
                  <w:rStyle w:val="ad"/>
                  <w:b/>
                  <w:color w:val="auto"/>
                </w:rPr>
                <w:t xml:space="preserve"> красоты: История про бизнес и вдохновение</w:t>
              </w:r>
              <w:r w:rsidR="007C3A05" w:rsidRPr="002816B3">
                <w:rPr>
                  <w:rStyle w:val="ad"/>
                  <w:color w:val="auto"/>
                </w:rPr>
                <w:t>.</w:t>
              </w:r>
            </w:hyperlink>
            <w:r w:rsidR="007C3A05">
              <w:t xml:space="preserve"> – М.: </w:t>
            </w:r>
            <w:proofErr w:type="spellStart"/>
            <w:r w:rsidR="007C3A05">
              <w:t>Альпина</w:t>
            </w:r>
            <w:proofErr w:type="spellEnd"/>
            <w:r w:rsidR="007C3A05">
              <w:t xml:space="preserve"> </w:t>
            </w:r>
            <w:proofErr w:type="spellStart"/>
            <w:r w:rsidR="007C3A05">
              <w:t>Паблишер</w:t>
            </w:r>
            <w:proofErr w:type="spellEnd"/>
            <w:r w:rsidR="007C3A05">
              <w:t>, 2016. – 206 с.: ил.</w:t>
            </w:r>
          </w:p>
          <w:p w:rsidR="007C3A05" w:rsidRDefault="007C3A05" w:rsidP="007C3A05">
            <w:pPr>
              <w:autoSpaceDE w:val="0"/>
              <w:autoSpaceDN w:val="0"/>
            </w:pPr>
            <w:r>
              <w:t>Автор – Александр Глушков, владелец сети салонов красоты «Моне», предельно откровенно рассказывает о том, как воплотил свою мечту в жизнь, построил сильный и жизнеспособный бизнес в России.</w:t>
            </w:r>
          </w:p>
          <w:p w:rsidR="007C3A05" w:rsidRDefault="007C3A05" w:rsidP="007C3A05">
            <w:pPr>
              <w:autoSpaceDE w:val="0"/>
              <w:autoSpaceDN w:val="0"/>
            </w:pPr>
          </w:p>
          <w:p w:rsidR="007C3A05" w:rsidRPr="007C3A05" w:rsidRDefault="007C3A05" w:rsidP="007C3A05">
            <w:pPr>
              <w:autoSpaceDE w:val="0"/>
              <w:autoSpaceDN w:val="0"/>
              <w:rPr>
                <w:b/>
              </w:rPr>
            </w:pPr>
            <w:r w:rsidRPr="007C3A05">
              <w:rPr>
                <w:b/>
              </w:rPr>
              <w:t>39 Р34</w:t>
            </w:r>
          </w:p>
          <w:p w:rsidR="007C3A05" w:rsidRPr="007C3A05" w:rsidRDefault="007C3A05" w:rsidP="007C3A05">
            <w:pPr>
              <w:autoSpaceDE w:val="0"/>
              <w:autoSpaceDN w:val="0"/>
              <w:rPr>
                <w:b/>
                <w:bCs/>
              </w:rPr>
            </w:pPr>
            <w:r w:rsidRPr="007C3A05">
              <w:rPr>
                <w:b/>
                <w:bCs/>
              </w:rPr>
              <w:t>Резник, С.Г.</w:t>
            </w:r>
          </w:p>
          <w:p w:rsidR="007C3A05" w:rsidRDefault="002816B3" w:rsidP="007C3A05">
            <w:pPr>
              <w:autoSpaceDE w:val="0"/>
              <w:autoSpaceDN w:val="0"/>
            </w:pPr>
            <w:hyperlink r:id="rId22" w:history="1">
              <w:r w:rsidR="007C3A05" w:rsidRPr="002816B3">
                <w:rPr>
                  <w:rStyle w:val="ad"/>
                  <w:b/>
                  <w:color w:val="auto"/>
                </w:rPr>
                <w:t>Мастер переговоров: Игра по твоим правилам</w:t>
              </w:r>
              <w:r w:rsidR="007C3A05" w:rsidRPr="002816B3">
                <w:rPr>
                  <w:rStyle w:val="ad"/>
                  <w:color w:val="auto"/>
                </w:rPr>
                <w:t>.</w:t>
              </w:r>
            </w:hyperlink>
            <w:r w:rsidR="007C3A05">
              <w:t xml:space="preserve"> – М.: </w:t>
            </w:r>
            <w:proofErr w:type="spellStart"/>
            <w:r w:rsidR="007C3A05">
              <w:t>Рипол</w:t>
            </w:r>
            <w:proofErr w:type="spellEnd"/>
            <w:r w:rsidR="007C3A05">
              <w:t xml:space="preserve"> Классик, 2016. – 271 с. – (Деловой бестселлер).</w:t>
            </w:r>
          </w:p>
          <w:p w:rsidR="007C3A05" w:rsidRDefault="007C3A05" w:rsidP="007C3A05">
            <w:pPr>
              <w:autoSpaceDE w:val="0"/>
              <w:autoSpaceDN w:val="0"/>
            </w:pPr>
            <w:r>
              <w:t xml:space="preserve">На основе специального курса «Искусство проведения деловых переговоров» разработанного С.Г. Резник для проведения семинаров и тренингов. Понимание делового общения как взаимодействия и взаимообмена информацией. Содержательные примеры деловых переговоров реальных предприятий и их трактовка. Практические задания и тесты для формирования индивидуального стиля переговоров. Избранные рекомендации авторов - </w:t>
            </w:r>
            <w:proofErr w:type="gramStart"/>
            <w:r>
              <w:t>бизнес-консультантов</w:t>
            </w:r>
            <w:proofErr w:type="gramEnd"/>
            <w:r>
              <w:t>, за плечами которых более пяти тысяч сложных деловых переговоров с собственниками, директорами и топ-менеджерами отечественных и зарубежных компаний в различных отраслях экономики.</w:t>
            </w:r>
          </w:p>
          <w:p w:rsidR="00FA1102" w:rsidRDefault="00FA1102" w:rsidP="00FA1102">
            <w:pPr>
              <w:autoSpaceDE w:val="0"/>
              <w:autoSpaceDN w:val="0"/>
            </w:pPr>
          </w:p>
          <w:p w:rsidR="00A7610C" w:rsidRDefault="00A7610C" w:rsidP="00FA1102">
            <w:pPr>
              <w:autoSpaceDE w:val="0"/>
              <w:autoSpaceDN w:val="0"/>
            </w:pPr>
          </w:p>
          <w:p w:rsidR="007C3A05" w:rsidRPr="007C3A05" w:rsidRDefault="00FA1102" w:rsidP="00FA1102">
            <w:pPr>
              <w:autoSpaceDE w:val="0"/>
              <w:autoSpaceDN w:val="0"/>
              <w:rPr>
                <w:b/>
              </w:rPr>
            </w:pPr>
            <w:r w:rsidRPr="007C3A05">
              <w:rPr>
                <w:b/>
              </w:rPr>
              <w:lastRenderedPageBreak/>
              <w:t>15 Н72</w:t>
            </w:r>
          </w:p>
          <w:p w:rsidR="007C3A05" w:rsidRPr="007C3A05" w:rsidRDefault="00FA1102" w:rsidP="00FA1102">
            <w:pPr>
              <w:autoSpaceDE w:val="0"/>
              <w:autoSpaceDN w:val="0"/>
              <w:rPr>
                <w:b/>
                <w:bCs/>
              </w:rPr>
            </w:pPr>
            <w:proofErr w:type="spellStart"/>
            <w:r w:rsidRPr="007C3A05">
              <w:rPr>
                <w:b/>
                <w:bCs/>
              </w:rPr>
              <w:t>Новак</w:t>
            </w:r>
            <w:proofErr w:type="spellEnd"/>
            <w:r w:rsidRPr="007C3A05">
              <w:rPr>
                <w:b/>
                <w:bCs/>
              </w:rPr>
              <w:t>, А.</w:t>
            </w:r>
          </w:p>
          <w:p w:rsidR="007C3A05" w:rsidRDefault="002816B3" w:rsidP="00FA1102">
            <w:pPr>
              <w:autoSpaceDE w:val="0"/>
              <w:autoSpaceDN w:val="0"/>
            </w:pPr>
            <w:hyperlink r:id="rId23" w:history="1">
              <w:r w:rsidR="00FA1102" w:rsidRPr="002816B3">
                <w:rPr>
                  <w:rStyle w:val="ad"/>
                  <w:b/>
                  <w:color w:val="auto"/>
                </w:rPr>
                <w:t>Книга, которой нет: Как бросить беличье колесо и стряхнуть пыль со своей мечты</w:t>
              </w:r>
              <w:r w:rsidR="00FA1102" w:rsidRPr="002816B3">
                <w:rPr>
                  <w:rStyle w:val="ad"/>
                  <w:color w:val="auto"/>
                </w:rPr>
                <w:t>.</w:t>
              </w:r>
            </w:hyperlink>
            <w:r w:rsidR="00FA1102">
              <w:t xml:space="preserve"> – СПб</w:t>
            </w:r>
            <w:proofErr w:type="gramStart"/>
            <w:r w:rsidR="00FA1102">
              <w:t xml:space="preserve">.: </w:t>
            </w:r>
            <w:proofErr w:type="gramEnd"/>
            <w:r w:rsidR="00FA1102">
              <w:t>Питер, 2015. –</w:t>
            </w:r>
            <w:r w:rsidR="007C3A05">
              <w:t xml:space="preserve"> 128 с. – (Сам себе психолог).</w:t>
            </w:r>
          </w:p>
          <w:p w:rsidR="00FA1102" w:rsidRDefault="00FA1102" w:rsidP="00FA1102">
            <w:pPr>
              <w:autoSpaceDE w:val="0"/>
              <w:autoSpaceDN w:val="0"/>
            </w:pPr>
            <w:r>
              <w:t>Авторская система по установлению тотального контроля над своей жизнью. Десять инструментов прокачки образа мышления.</w:t>
            </w:r>
          </w:p>
          <w:p w:rsidR="00FA1102" w:rsidRDefault="00FA1102" w:rsidP="00FA1102">
            <w:pPr>
              <w:autoSpaceDE w:val="0"/>
              <w:autoSpaceDN w:val="0"/>
            </w:pPr>
          </w:p>
          <w:p w:rsidR="007C3A05" w:rsidRPr="007C3A05" w:rsidRDefault="00FA1102" w:rsidP="00FA1102">
            <w:pPr>
              <w:autoSpaceDE w:val="0"/>
              <w:autoSpaceDN w:val="0"/>
              <w:rPr>
                <w:b/>
              </w:rPr>
            </w:pPr>
            <w:r w:rsidRPr="007C3A05">
              <w:rPr>
                <w:b/>
              </w:rPr>
              <w:t>55 П15</w:t>
            </w:r>
          </w:p>
          <w:p w:rsidR="00FA1102" w:rsidRDefault="002816B3" w:rsidP="00FA1102">
            <w:pPr>
              <w:autoSpaceDE w:val="0"/>
              <w:autoSpaceDN w:val="0"/>
            </w:pPr>
            <w:hyperlink r:id="rId24" w:history="1">
              <w:r w:rsidR="00FA1102" w:rsidRPr="002816B3">
                <w:rPr>
                  <w:rStyle w:val="ad"/>
                  <w:b/>
                  <w:color w:val="auto"/>
                </w:rPr>
                <w:t xml:space="preserve">Памятники природы России: </w:t>
              </w:r>
              <w:proofErr w:type="gramStart"/>
              <w:r w:rsidR="00FA1102" w:rsidRPr="002816B3">
                <w:rPr>
                  <w:rStyle w:val="ad"/>
                  <w:b/>
                  <w:color w:val="auto"/>
                </w:rPr>
                <w:t>Геологические</w:t>
              </w:r>
              <w:proofErr w:type="gramEnd"/>
              <w:r w:rsidR="00FA1102" w:rsidRPr="002816B3">
                <w:rPr>
                  <w:rStyle w:val="ad"/>
                  <w:color w:val="auto"/>
                </w:rPr>
                <w:t>:</w:t>
              </w:r>
            </w:hyperlink>
            <w:r w:rsidR="00FA1102">
              <w:t xml:space="preserve"> в 5 т. – М.: ИП Филимонов М.В., 2013. – (Путеводитель по особо охраняемым природным территориям России)</w:t>
            </w:r>
            <w:r w:rsidR="007C3A05">
              <w:t>.</w:t>
            </w:r>
          </w:p>
          <w:p w:rsidR="00FA1102" w:rsidRDefault="00FA1102" w:rsidP="007C3A05">
            <w:pPr>
              <w:autoSpaceDE w:val="0"/>
              <w:autoSpaceDN w:val="0"/>
              <w:adjustRightInd w:val="0"/>
              <w:ind w:left="720" w:hanging="11"/>
            </w:pPr>
            <w:r>
              <w:t>Т. 1: Северо-Западный и Центральный федеральны</w:t>
            </w:r>
            <w:r w:rsidR="007C3A05">
              <w:t>е округа. – 2013. – 214 с.: ил.</w:t>
            </w:r>
          </w:p>
          <w:p w:rsidR="00FA1102" w:rsidRDefault="00FA1102" w:rsidP="007C3A05">
            <w:pPr>
              <w:autoSpaceDE w:val="0"/>
              <w:autoSpaceDN w:val="0"/>
              <w:adjustRightInd w:val="0"/>
              <w:ind w:left="720" w:hanging="11"/>
            </w:pPr>
            <w:r>
              <w:t>Т. 2: Южный и Северо-Кавказский федеральные округа. – 2013. – 271 с.</w:t>
            </w:r>
            <w:r w:rsidR="007C3A05">
              <w:t>: ил.</w:t>
            </w:r>
          </w:p>
          <w:p w:rsidR="007C3A05" w:rsidRDefault="00FA1102" w:rsidP="007C3A05">
            <w:pPr>
              <w:autoSpaceDE w:val="0"/>
              <w:autoSpaceDN w:val="0"/>
              <w:adjustRightInd w:val="0"/>
              <w:ind w:left="720" w:hanging="11"/>
            </w:pPr>
            <w:r>
              <w:t xml:space="preserve">Т. 3: Приволжский и Уральский федеральные округа. – 2013. – 352 с.: </w:t>
            </w:r>
            <w:r w:rsidR="007C3A05">
              <w:t>ил.</w:t>
            </w:r>
          </w:p>
          <w:p w:rsidR="007C3A05" w:rsidRDefault="00FA1102" w:rsidP="007C3A05">
            <w:pPr>
              <w:autoSpaceDE w:val="0"/>
              <w:autoSpaceDN w:val="0"/>
              <w:adjustRightInd w:val="0"/>
              <w:ind w:left="720" w:hanging="11"/>
            </w:pPr>
            <w:r>
              <w:t>Т. 4: Сибирский федеральный округ. – 2013. – 237 с</w:t>
            </w:r>
            <w:r w:rsidR="007C3A05">
              <w:t>.: ил</w:t>
            </w:r>
            <w:r>
              <w:t>.</w:t>
            </w:r>
          </w:p>
          <w:p w:rsidR="00FA1102" w:rsidRDefault="00FA1102" w:rsidP="00FA1102">
            <w:pPr>
              <w:autoSpaceDE w:val="0"/>
              <w:autoSpaceDN w:val="0"/>
            </w:pPr>
            <w:r>
              <w:t>Подробное описание и местоположение геологических памятников природы: знаменитые горные вершины, уникальные скалы-останцы, исторические валуны, каньоны и ущелья, современные и древние вулканы, наиболее известные места падения крупных метеоритов, карстовые пещеры и гроты, наиболее значимые геологические разрезы, местонахождения ископаемых животных и растений и др.</w:t>
            </w:r>
          </w:p>
          <w:p w:rsidR="00FA1102" w:rsidRDefault="00FA1102" w:rsidP="00A15CAB">
            <w:pPr>
              <w:autoSpaceDE w:val="0"/>
              <w:autoSpaceDN w:val="0"/>
            </w:pPr>
          </w:p>
          <w:p w:rsidR="007C3A05" w:rsidRPr="007C3A05" w:rsidRDefault="00FA1102" w:rsidP="00A15CAB">
            <w:pPr>
              <w:autoSpaceDE w:val="0"/>
              <w:autoSpaceDN w:val="0"/>
              <w:rPr>
                <w:b/>
              </w:rPr>
            </w:pPr>
            <w:r w:rsidRPr="007C3A05">
              <w:rPr>
                <w:b/>
              </w:rPr>
              <w:t>2 Г55</w:t>
            </w:r>
          </w:p>
          <w:p w:rsidR="007C3A05" w:rsidRPr="007C3A05" w:rsidRDefault="00FA1102" w:rsidP="00A15CAB">
            <w:pPr>
              <w:autoSpaceDE w:val="0"/>
              <w:autoSpaceDN w:val="0"/>
              <w:rPr>
                <w:b/>
                <w:bCs/>
              </w:rPr>
            </w:pPr>
            <w:r w:rsidRPr="007C3A05">
              <w:rPr>
                <w:b/>
                <w:bCs/>
              </w:rPr>
              <w:t>Глушкова, В.Г.</w:t>
            </w:r>
          </w:p>
          <w:p w:rsidR="007C3A05" w:rsidRDefault="002816B3" w:rsidP="00A15CAB">
            <w:pPr>
              <w:autoSpaceDE w:val="0"/>
              <w:autoSpaceDN w:val="0"/>
            </w:pPr>
            <w:hyperlink r:id="rId25" w:history="1">
              <w:r w:rsidR="00FA1102" w:rsidRPr="002816B3">
                <w:rPr>
                  <w:rStyle w:val="ad"/>
                  <w:b/>
                  <w:color w:val="auto"/>
                </w:rPr>
                <w:t>Монастыри Подмосковья</w:t>
              </w:r>
            </w:hyperlink>
            <w:r w:rsidR="00FA1102" w:rsidRPr="002816B3">
              <w:t>.</w:t>
            </w:r>
            <w:r w:rsidR="00FA1102">
              <w:t xml:space="preserve"> – 2-е изд., </w:t>
            </w:r>
            <w:proofErr w:type="spellStart"/>
            <w:r w:rsidR="00FA1102">
              <w:t>испр</w:t>
            </w:r>
            <w:proofErr w:type="spellEnd"/>
            <w:r w:rsidR="00FA1102">
              <w:t>. и доп. – М.: Вече, 2015. – 463 с., [8] л.: ил. – (Исторический путеводит</w:t>
            </w:r>
            <w:r w:rsidR="007C3A05">
              <w:t xml:space="preserve">ель). - </w:t>
            </w:r>
            <w:proofErr w:type="spellStart"/>
            <w:r w:rsidR="007C3A05">
              <w:t>Библиогр</w:t>
            </w:r>
            <w:proofErr w:type="spellEnd"/>
            <w:r w:rsidR="007C3A05">
              <w:t>.: с. 435-437.</w:t>
            </w:r>
          </w:p>
          <w:p w:rsidR="00FA1102" w:rsidRDefault="00FA1102" w:rsidP="00A15CAB">
            <w:pPr>
              <w:autoSpaceDE w:val="0"/>
              <w:autoSpaceDN w:val="0"/>
            </w:pPr>
            <w:r>
              <w:t>Исторический, краеведческий и архитектурно-художественный материал о двадцати шести основных действующих монастырях Подмосковья.</w:t>
            </w:r>
          </w:p>
          <w:p w:rsidR="00FA1102" w:rsidRDefault="00FA1102" w:rsidP="00A15CAB">
            <w:pPr>
              <w:autoSpaceDE w:val="0"/>
              <w:autoSpaceDN w:val="0"/>
            </w:pPr>
          </w:p>
          <w:p w:rsidR="007C3A05" w:rsidRPr="007C3A05" w:rsidRDefault="00FA1102" w:rsidP="00A15CAB">
            <w:pPr>
              <w:autoSpaceDE w:val="0"/>
              <w:autoSpaceDN w:val="0"/>
              <w:rPr>
                <w:b/>
              </w:rPr>
            </w:pPr>
            <w:r w:rsidRPr="007C3A05">
              <w:rPr>
                <w:b/>
              </w:rPr>
              <w:t>2 С71</w:t>
            </w:r>
          </w:p>
          <w:p w:rsidR="007C3A05" w:rsidRDefault="002816B3" w:rsidP="00A15CAB">
            <w:pPr>
              <w:autoSpaceDE w:val="0"/>
              <w:autoSpaceDN w:val="0"/>
            </w:pPr>
            <w:hyperlink r:id="rId26" w:history="1">
              <w:r w:rsidR="00FA1102" w:rsidRPr="002816B3">
                <w:rPr>
                  <w:rStyle w:val="ad"/>
                  <w:b/>
                  <w:color w:val="auto"/>
                </w:rPr>
                <w:t>Спаси и сохрани: Свидетельства о помощи Божией в Великую Отечественную войну</w:t>
              </w:r>
            </w:hyperlink>
            <w:r w:rsidR="00FA1102">
              <w:t xml:space="preserve"> / авт.-сост. А.И. Фарберов. – М.: Изд-во </w:t>
            </w:r>
            <w:proofErr w:type="spellStart"/>
            <w:r w:rsidR="00FA1102">
              <w:t>Моск</w:t>
            </w:r>
            <w:proofErr w:type="spellEnd"/>
            <w:r w:rsidR="00FA1102">
              <w:t xml:space="preserve">. Патриархии Русской </w:t>
            </w:r>
            <w:proofErr w:type="spellStart"/>
            <w:r w:rsidR="00FA1102">
              <w:t>Правос</w:t>
            </w:r>
            <w:r w:rsidR="007C3A05">
              <w:t>лав</w:t>
            </w:r>
            <w:proofErr w:type="spellEnd"/>
            <w:r w:rsidR="007C3A05">
              <w:t>. Церкви, 2015. – 415 с.: ил</w:t>
            </w:r>
            <w:r w:rsidR="00FA1102">
              <w:t>.</w:t>
            </w:r>
          </w:p>
          <w:p w:rsidR="00FA1102" w:rsidRDefault="00FA1102" w:rsidP="00A15CAB">
            <w:pPr>
              <w:autoSpaceDE w:val="0"/>
              <w:autoSpaceDN w:val="0"/>
            </w:pPr>
            <w:r w:rsidRPr="00DC087E">
              <w:t>Сборник свидетель</w:t>
            </w:r>
            <w:proofErr w:type="gramStart"/>
            <w:r w:rsidRPr="00DC087E">
              <w:t>ств фр</w:t>
            </w:r>
            <w:proofErr w:type="gramEnd"/>
            <w:r w:rsidRPr="00DC087E">
              <w:t>онтовиков, их близких о милости Божией к России и её людям во время Великой Отечественной войны 1941–1945 годов. Место событий — передовая, тыл, территории, временно занятые немецко-фашистскими захватчиками. Собранные рассказы повествуют о помощи, которая посылалась людям в ответ на их молитвы к Господу, Божией Матери, святым угодникам Божиим.</w:t>
            </w:r>
          </w:p>
          <w:p w:rsidR="00FA1102" w:rsidRDefault="00FA1102" w:rsidP="00A15CAB">
            <w:pPr>
              <w:autoSpaceDE w:val="0"/>
              <w:autoSpaceDN w:val="0"/>
            </w:pPr>
          </w:p>
          <w:p w:rsidR="007C3A05" w:rsidRPr="007C3A05" w:rsidRDefault="00FA1102" w:rsidP="00A15CAB">
            <w:pPr>
              <w:autoSpaceDE w:val="0"/>
              <w:autoSpaceDN w:val="0"/>
              <w:rPr>
                <w:b/>
              </w:rPr>
            </w:pPr>
            <w:r w:rsidRPr="007C3A05">
              <w:rPr>
                <w:b/>
              </w:rPr>
              <w:t>8 Б79</w:t>
            </w:r>
          </w:p>
          <w:p w:rsidR="007C3A05" w:rsidRDefault="002816B3" w:rsidP="00A15CAB">
            <w:pPr>
              <w:autoSpaceDE w:val="0"/>
              <w:autoSpaceDN w:val="0"/>
            </w:pPr>
            <w:hyperlink r:id="rId27" w:history="1">
              <w:r w:rsidR="00FA1102" w:rsidRPr="002816B3">
                <w:rPr>
                  <w:rStyle w:val="ad"/>
                  <w:b/>
                  <w:color w:val="auto"/>
                </w:rPr>
                <w:t>Большая книга мудрости и остроумия</w:t>
              </w:r>
            </w:hyperlink>
            <w:r w:rsidR="00FA1102">
              <w:t xml:space="preserve"> / сост. К.В. Душенко. – 13-е изд., </w:t>
            </w:r>
            <w:proofErr w:type="spellStart"/>
            <w:r w:rsidR="00FA1102">
              <w:t>испр</w:t>
            </w:r>
            <w:proofErr w:type="spellEnd"/>
            <w:r w:rsidR="00FA1102">
              <w:t xml:space="preserve">. – М.: </w:t>
            </w:r>
            <w:proofErr w:type="spellStart"/>
            <w:r w:rsidR="00FA1102">
              <w:t>Эксмо</w:t>
            </w:r>
            <w:proofErr w:type="spellEnd"/>
            <w:r w:rsidR="00FA1102">
              <w:t>, 2015. – 1006 с. - Указ</w:t>
            </w:r>
            <w:proofErr w:type="gramStart"/>
            <w:r w:rsidR="00FA1102">
              <w:t xml:space="preserve">.: </w:t>
            </w:r>
            <w:proofErr w:type="gramEnd"/>
            <w:r w:rsidR="00FA1102">
              <w:t>с. 918-</w:t>
            </w:r>
            <w:r w:rsidR="007C3A05">
              <w:t xml:space="preserve">1000. – </w:t>
            </w:r>
            <w:proofErr w:type="spellStart"/>
            <w:r w:rsidR="007C3A05">
              <w:t>Библиогр</w:t>
            </w:r>
            <w:proofErr w:type="spellEnd"/>
            <w:r w:rsidR="007C3A05">
              <w:t>.: с. 1001-1005</w:t>
            </w:r>
            <w:r w:rsidR="00FA1102">
              <w:t>.</w:t>
            </w:r>
          </w:p>
          <w:p w:rsidR="006B5155" w:rsidRDefault="00FA1102" w:rsidP="00A15CAB">
            <w:pPr>
              <w:autoSpaceDE w:val="0"/>
              <w:autoSpaceDN w:val="0"/>
            </w:pPr>
            <w:r>
              <w:t>Афоризмы античных писателей, классиков XVII, XVIII, XIX веков, современных авторов на различные темы.</w:t>
            </w:r>
          </w:p>
          <w:p w:rsidR="00FA1102" w:rsidRDefault="00FA1102" w:rsidP="00A15CAB">
            <w:pPr>
              <w:autoSpaceDE w:val="0"/>
              <w:autoSpaceDN w:val="0"/>
            </w:pPr>
          </w:p>
          <w:p w:rsidR="00A7610C" w:rsidRDefault="00A7610C" w:rsidP="00A15CAB">
            <w:pPr>
              <w:autoSpaceDE w:val="0"/>
              <w:autoSpaceDN w:val="0"/>
            </w:pPr>
          </w:p>
          <w:p w:rsidR="007C3A05" w:rsidRPr="007C3A05" w:rsidRDefault="00FA1102" w:rsidP="00A15CAB">
            <w:pPr>
              <w:autoSpaceDE w:val="0"/>
              <w:autoSpaceDN w:val="0"/>
              <w:rPr>
                <w:b/>
              </w:rPr>
            </w:pPr>
            <w:r w:rsidRPr="007C3A05">
              <w:rPr>
                <w:b/>
              </w:rPr>
              <w:lastRenderedPageBreak/>
              <w:t>91 К31</w:t>
            </w:r>
          </w:p>
          <w:p w:rsidR="007C3A05" w:rsidRPr="007C3A05" w:rsidRDefault="00FA1102" w:rsidP="00A15CAB">
            <w:pPr>
              <w:autoSpaceDE w:val="0"/>
              <w:autoSpaceDN w:val="0"/>
              <w:rPr>
                <w:b/>
                <w:bCs/>
              </w:rPr>
            </w:pPr>
            <w:proofErr w:type="spellStart"/>
            <w:r w:rsidRPr="007C3A05">
              <w:rPr>
                <w:b/>
                <w:bCs/>
              </w:rPr>
              <w:t>Кашкаров</w:t>
            </w:r>
            <w:proofErr w:type="spellEnd"/>
            <w:r w:rsidRPr="007C3A05">
              <w:rPr>
                <w:b/>
                <w:bCs/>
              </w:rPr>
              <w:t>, А.П.</w:t>
            </w:r>
          </w:p>
          <w:p w:rsidR="007C3A05" w:rsidRDefault="003B75D7" w:rsidP="00A15CAB">
            <w:pPr>
              <w:autoSpaceDE w:val="0"/>
              <w:autoSpaceDN w:val="0"/>
            </w:pPr>
            <w:hyperlink r:id="rId28" w:history="1">
              <w:r w:rsidR="00FA1102" w:rsidRPr="003B75D7">
                <w:rPr>
                  <w:rStyle w:val="ad"/>
                  <w:b/>
                  <w:color w:val="auto"/>
                </w:rPr>
                <w:t>Обыкновенное финское чудо: книга в багаж туриста</w:t>
              </w:r>
            </w:hyperlink>
            <w:r w:rsidR="00FA1102">
              <w:t>. – М.: СОЛОН-Пресс, 2016. – 303 с</w:t>
            </w:r>
            <w:r w:rsidR="007C3A05">
              <w:t xml:space="preserve">.: ил. - </w:t>
            </w:r>
            <w:proofErr w:type="spellStart"/>
            <w:r w:rsidR="007C3A05">
              <w:t>Библиогр</w:t>
            </w:r>
            <w:proofErr w:type="spellEnd"/>
            <w:r w:rsidR="007C3A05">
              <w:t>.: с. 302-303.</w:t>
            </w:r>
          </w:p>
          <w:p w:rsidR="00FA1102" w:rsidRDefault="00FA1102" w:rsidP="00A15CAB">
            <w:pPr>
              <w:autoSpaceDE w:val="0"/>
              <w:autoSpaceDN w:val="0"/>
            </w:pPr>
            <w:r>
              <w:t>Путеводитель-справочник для туристов. История Финляндии. Особенности пересечения границы и путешествия по стране. Транспорт, навигация. Советы по планированию туристической поездки. Достопримечательности и музеи. Правила общения с местным населением. Культура и традиции.</w:t>
            </w:r>
          </w:p>
          <w:p w:rsidR="00FA1102" w:rsidRDefault="00FA1102" w:rsidP="00A15CAB">
            <w:pPr>
              <w:autoSpaceDE w:val="0"/>
              <w:autoSpaceDN w:val="0"/>
            </w:pPr>
          </w:p>
          <w:p w:rsidR="007C3A05" w:rsidRPr="007C3A05" w:rsidRDefault="00FA1102" w:rsidP="00FA1102">
            <w:pPr>
              <w:autoSpaceDE w:val="0"/>
              <w:autoSpaceDN w:val="0"/>
              <w:rPr>
                <w:b/>
              </w:rPr>
            </w:pPr>
            <w:r w:rsidRPr="007C3A05">
              <w:rPr>
                <w:b/>
              </w:rPr>
              <w:t>9 Д67</w:t>
            </w:r>
          </w:p>
          <w:p w:rsidR="007C3A05" w:rsidRPr="007C3A05" w:rsidRDefault="00FA1102" w:rsidP="00FA1102">
            <w:pPr>
              <w:autoSpaceDE w:val="0"/>
              <w:autoSpaceDN w:val="0"/>
              <w:rPr>
                <w:b/>
                <w:bCs/>
              </w:rPr>
            </w:pPr>
            <w:r w:rsidRPr="007C3A05">
              <w:rPr>
                <w:b/>
                <w:bCs/>
              </w:rPr>
              <w:t>Донскова, И.И.</w:t>
            </w:r>
          </w:p>
          <w:p w:rsidR="007C3A05" w:rsidRDefault="003B75D7" w:rsidP="00FA1102">
            <w:pPr>
              <w:autoSpaceDE w:val="0"/>
              <w:autoSpaceDN w:val="0"/>
            </w:pPr>
            <w:hyperlink r:id="rId29" w:history="1">
              <w:r w:rsidR="00FA1102" w:rsidRPr="003B75D7">
                <w:rPr>
                  <w:rStyle w:val="ad"/>
                  <w:b/>
                  <w:color w:val="auto"/>
                </w:rPr>
                <w:t>Лондон: Город парков и дворцов</w:t>
              </w:r>
              <w:r w:rsidR="00FA1102" w:rsidRPr="003B75D7">
                <w:rPr>
                  <w:rStyle w:val="ad"/>
                  <w:color w:val="auto"/>
                </w:rPr>
                <w:t>.</w:t>
              </w:r>
            </w:hyperlink>
            <w:r w:rsidR="00FA1102">
              <w:t xml:space="preserve"> – М.: Вече, 2015. – 383 с., [8] л.: ил. – (Исторический путеводитель).</w:t>
            </w:r>
          </w:p>
          <w:p w:rsidR="00FA1102" w:rsidRDefault="00FA1102" w:rsidP="00FA1102">
            <w:pPr>
              <w:autoSpaceDE w:val="0"/>
              <w:autoSpaceDN w:val="0"/>
            </w:pPr>
            <w:r>
              <w:t xml:space="preserve">Интересные места и достопримечательности Лондона: Сити, Вестминстерское Аббатство, Тауэр, </w:t>
            </w:r>
            <w:proofErr w:type="spellStart"/>
            <w:r>
              <w:t>Трафальгарская</w:t>
            </w:r>
            <w:proofErr w:type="spellEnd"/>
            <w:r>
              <w:t xml:space="preserve"> площадь, </w:t>
            </w:r>
            <w:proofErr w:type="spellStart"/>
            <w:r>
              <w:t>Сохо</w:t>
            </w:r>
            <w:proofErr w:type="spellEnd"/>
            <w:r>
              <w:t xml:space="preserve">, Ковент-Гарден, площадь </w:t>
            </w:r>
            <w:proofErr w:type="spellStart"/>
            <w:r>
              <w:t>Пиккадилли</w:t>
            </w:r>
            <w:proofErr w:type="spellEnd"/>
            <w:r>
              <w:t>. Тематические маршруты по городу.</w:t>
            </w:r>
          </w:p>
          <w:p w:rsidR="00FA1102" w:rsidRPr="00EF0F3C" w:rsidRDefault="00FA1102" w:rsidP="00A15CA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Зарубежная(переводная)литература</w:t>
            </w:r>
            <w:bookmarkEnd w:id="2"/>
          </w:p>
        </w:tc>
      </w:tr>
      <w:tr w:rsidR="00794981" w:rsidTr="00833865">
        <w:tc>
          <w:tcPr>
            <w:tcW w:w="9322" w:type="dxa"/>
          </w:tcPr>
          <w:p w:rsidR="007C3A05" w:rsidRPr="007C3A05" w:rsidRDefault="00FA1102" w:rsidP="006B5155">
            <w:pPr>
              <w:autoSpaceDE w:val="0"/>
              <w:autoSpaceDN w:val="0"/>
              <w:rPr>
                <w:b/>
              </w:rPr>
            </w:pPr>
            <w:r w:rsidRPr="007C3A05">
              <w:rPr>
                <w:b/>
              </w:rPr>
              <w:t>32 П50</w:t>
            </w:r>
          </w:p>
          <w:p w:rsidR="007C3A05" w:rsidRDefault="005C3DF7" w:rsidP="006B5155">
            <w:pPr>
              <w:autoSpaceDE w:val="0"/>
              <w:autoSpaceDN w:val="0"/>
            </w:pPr>
            <w:hyperlink r:id="rId30" w:history="1">
              <w:r w:rsidR="00FA1102" w:rsidRPr="005C3DF7">
                <w:rPr>
                  <w:rStyle w:val="ad"/>
                  <w:b/>
                  <w:color w:val="auto"/>
                </w:rPr>
                <w:t xml:space="preserve">Политика в эпоху жесткой экономии = </w:t>
              </w:r>
              <w:proofErr w:type="spellStart"/>
              <w:r w:rsidR="00FA1102" w:rsidRPr="005C3DF7">
                <w:rPr>
                  <w:rStyle w:val="ad"/>
                  <w:b/>
                  <w:color w:val="auto"/>
                </w:rPr>
                <w:t>Politics</w:t>
              </w:r>
              <w:proofErr w:type="spellEnd"/>
              <w:r w:rsidRPr="005C3DF7">
                <w:rPr>
                  <w:rStyle w:val="ad"/>
                  <w:b/>
                  <w:color w:val="auto"/>
                </w:rPr>
                <w:t xml:space="preserve"> </w:t>
              </w:r>
              <w:proofErr w:type="spellStart"/>
              <w:r w:rsidR="00FA1102" w:rsidRPr="005C3DF7">
                <w:rPr>
                  <w:rStyle w:val="ad"/>
                  <w:b/>
                  <w:color w:val="auto"/>
                </w:rPr>
                <w:t>in</w:t>
              </w:r>
              <w:proofErr w:type="spellEnd"/>
              <w:r w:rsidRPr="005C3DF7">
                <w:rPr>
                  <w:rStyle w:val="ad"/>
                  <w:b/>
                  <w:color w:val="auto"/>
                </w:rPr>
                <w:t xml:space="preserve"> </w:t>
              </w:r>
              <w:proofErr w:type="spellStart"/>
              <w:r w:rsidR="00FA1102" w:rsidRPr="005C3DF7">
                <w:rPr>
                  <w:rStyle w:val="ad"/>
                  <w:b/>
                  <w:color w:val="auto"/>
                </w:rPr>
                <w:t>the</w:t>
              </w:r>
              <w:proofErr w:type="spellEnd"/>
              <w:r w:rsidRPr="005C3DF7">
                <w:rPr>
                  <w:rStyle w:val="ad"/>
                  <w:b/>
                  <w:color w:val="auto"/>
                </w:rPr>
                <w:t xml:space="preserve"> </w:t>
              </w:r>
              <w:proofErr w:type="spellStart"/>
              <w:r w:rsidR="00FA1102" w:rsidRPr="005C3DF7">
                <w:rPr>
                  <w:rStyle w:val="ad"/>
                  <w:b/>
                  <w:color w:val="auto"/>
                </w:rPr>
                <w:t>Age</w:t>
              </w:r>
              <w:proofErr w:type="spellEnd"/>
              <w:r w:rsidRPr="005C3DF7">
                <w:rPr>
                  <w:rStyle w:val="ad"/>
                  <w:b/>
                  <w:color w:val="auto"/>
                </w:rPr>
                <w:t xml:space="preserve"> </w:t>
              </w:r>
              <w:proofErr w:type="spellStart"/>
              <w:r w:rsidR="00FA1102" w:rsidRPr="005C3DF7">
                <w:rPr>
                  <w:rStyle w:val="ad"/>
                  <w:b/>
                  <w:color w:val="auto"/>
                </w:rPr>
                <w:t>of</w:t>
              </w:r>
              <w:proofErr w:type="spellEnd"/>
              <w:r w:rsidRPr="005C3DF7">
                <w:rPr>
                  <w:rStyle w:val="ad"/>
                  <w:b/>
                  <w:color w:val="auto"/>
                </w:rPr>
                <w:t xml:space="preserve"> </w:t>
              </w:r>
              <w:proofErr w:type="spellStart"/>
              <w:r w:rsidR="00FA1102" w:rsidRPr="005C3DF7">
                <w:rPr>
                  <w:rStyle w:val="ad"/>
                  <w:b/>
                  <w:color w:val="auto"/>
                </w:rPr>
                <w:t>Austerity</w:t>
              </w:r>
              <w:proofErr w:type="spellEnd"/>
              <w:r w:rsidR="00FA1102" w:rsidRPr="005C3DF7">
                <w:rPr>
                  <w:rStyle w:val="ad"/>
                  <w:b/>
                  <w:color w:val="auto"/>
                </w:rPr>
                <w:t>:</w:t>
              </w:r>
            </w:hyperlink>
            <w:r w:rsidR="00FA1102">
              <w:t xml:space="preserve"> пер. с англ. / под ред. А. </w:t>
            </w:r>
            <w:proofErr w:type="spellStart"/>
            <w:r w:rsidR="00FA1102">
              <w:t>Шефар</w:t>
            </w:r>
            <w:proofErr w:type="spellEnd"/>
            <w:r w:rsidR="00FA1102">
              <w:t xml:space="preserve">, В. </w:t>
            </w:r>
            <w:proofErr w:type="spellStart"/>
            <w:r w:rsidR="00FA1102">
              <w:t>Штрик</w:t>
            </w:r>
            <w:proofErr w:type="spellEnd"/>
            <w:r w:rsidR="00FA1102">
              <w:t xml:space="preserve">; </w:t>
            </w:r>
            <w:proofErr w:type="spellStart"/>
            <w:r w:rsidR="00FA1102">
              <w:t>кол</w:t>
            </w:r>
            <w:proofErr w:type="gramStart"/>
            <w:r w:rsidR="00FA1102">
              <w:t>.а</w:t>
            </w:r>
            <w:proofErr w:type="gramEnd"/>
            <w:r w:rsidR="00FA1102">
              <w:t>вт</w:t>
            </w:r>
            <w:proofErr w:type="spellEnd"/>
            <w:r w:rsidR="00FA1102">
              <w:t xml:space="preserve">. Нац. </w:t>
            </w:r>
            <w:proofErr w:type="spellStart"/>
            <w:r w:rsidR="00FA1102">
              <w:t>исслед</w:t>
            </w:r>
            <w:proofErr w:type="spellEnd"/>
            <w:r w:rsidR="00FA1102">
              <w:t>. ун-т "</w:t>
            </w:r>
            <w:proofErr w:type="spellStart"/>
            <w:r w:rsidR="00FA1102">
              <w:t>Высш</w:t>
            </w:r>
            <w:proofErr w:type="spellEnd"/>
            <w:r w:rsidR="00FA1102">
              <w:t xml:space="preserve">. </w:t>
            </w:r>
            <w:proofErr w:type="spellStart"/>
            <w:r w:rsidR="00FA1102">
              <w:t>шк</w:t>
            </w:r>
            <w:proofErr w:type="spellEnd"/>
            <w:r w:rsidR="00FA1102">
              <w:t xml:space="preserve">. </w:t>
            </w:r>
            <w:proofErr w:type="spellStart"/>
            <w:r w:rsidR="00FA1102">
              <w:t>экон</w:t>
            </w:r>
            <w:proofErr w:type="spellEnd"/>
            <w:r w:rsidR="00FA1102">
              <w:t xml:space="preserve">.". – М.: Изд. дом </w:t>
            </w:r>
            <w:proofErr w:type="spellStart"/>
            <w:r w:rsidR="00FA1102">
              <w:t>Высш</w:t>
            </w:r>
            <w:proofErr w:type="spellEnd"/>
            <w:r w:rsidR="00FA1102">
              <w:t xml:space="preserve">. </w:t>
            </w:r>
            <w:proofErr w:type="spellStart"/>
            <w:r w:rsidR="00FA1102">
              <w:t>шк</w:t>
            </w:r>
            <w:proofErr w:type="spellEnd"/>
            <w:r w:rsidR="00FA1102">
              <w:t xml:space="preserve">. </w:t>
            </w:r>
            <w:proofErr w:type="spellStart"/>
            <w:r w:rsidR="00FA1102">
              <w:t>экон</w:t>
            </w:r>
            <w:proofErr w:type="spellEnd"/>
            <w:r w:rsidR="00FA1102">
              <w:t>., 2015. – 391 с.: граф., табл. – (Политическая те</w:t>
            </w:r>
            <w:r w:rsidR="007C3A05">
              <w:t>ория) . - Библиогр. в конце гл</w:t>
            </w:r>
            <w:r w:rsidR="00FA1102">
              <w:t>.</w:t>
            </w:r>
          </w:p>
          <w:p w:rsidR="00C4192D" w:rsidRDefault="00FA1102" w:rsidP="006B5155">
            <w:pPr>
              <w:autoSpaceDE w:val="0"/>
              <w:autoSpaceDN w:val="0"/>
              <w:rPr>
                <w:b/>
              </w:rPr>
            </w:pPr>
            <w:r>
              <w:t>Сборник работ ведущих социологов, политологов и экономистов мира. Анализ негативного влияния мер жесткой экономии, применяемых правительством в государственном финансировании, на внутреннюю политику страны. Снижение работоспособности государства в условиях демократического капитализма. Либерализация, неравенство и неудовлетворенность демократией. На протяжении трех десятилетий страны-члены Организации экономического сотрудничества и развития (ОЭСР) в той или иной степени сталкивались с увеличением дефицита и накоплением государственного долга. Независимо от того, какая бы партия не пришла к власти, ее руки связаны решениями принятыми предыдущими правительствами. Текущий финансовый и фискальный кризис лишь усугубили попытки изменения политического курса и не вызывают доверия в обществе.</w:t>
            </w:r>
          </w:p>
          <w:p w:rsidR="00FA1102" w:rsidRDefault="00FA1102" w:rsidP="00A15CAB">
            <w:pPr>
              <w:autoSpaceDE w:val="0"/>
              <w:autoSpaceDN w:val="0"/>
            </w:pPr>
          </w:p>
          <w:p w:rsidR="007C3A05" w:rsidRPr="00A7194B" w:rsidRDefault="00FA1102" w:rsidP="00A15CAB">
            <w:pPr>
              <w:autoSpaceDE w:val="0"/>
              <w:autoSpaceDN w:val="0"/>
              <w:rPr>
                <w:b/>
              </w:rPr>
            </w:pPr>
            <w:r w:rsidRPr="00A7194B">
              <w:rPr>
                <w:b/>
              </w:rPr>
              <w:t>621.3 М15</w:t>
            </w:r>
          </w:p>
          <w:p w:rsidR="00A7194B" w:rsidRPr="00A7194B" w:rsidRDefault="00FA1102" w:rsidP="00A15CAB">
            <w:pPr>
              <w:autoSpaceDE w:val="0"/>
              <w:autoSpaceDN w:val="0"/>
              <w:rPr>
                <w:b/>
                <w:bCs/>
              </w:rPr>
            </w:pPr>
            <w:proofErr w:type="spellStart"/>
            <w:r w:rsidRPr="00A7194B">
              <w:rPr>
                <w:b/>
                <w:bCs/>
              </w:rPr>
              <w:t>Мак-Комб</w:t>
            </w:r>
            <w:proofErr w:type="spellEnd"/>
            <w:r w:rsidRPr="00A7194B">
              <w:rPr>
                <w:b/>
                <w:bCs/>
              </w:rPr>
              <w:t>, Г.</w:t>
            </w:r>
          </w:p>
          <w:p w:rsidR="00A7194B" w:rsidRDefault="003B75D7" w:rsidP="00A15CAB">
            <w:pPr>
              <w:autoSpaceDE w:val="0"/>
              <w:autoSpaceDN w:val="0"/>
            </w:pPr>
            <w:hyperlink r:id="rId31" w:history="1">
              <w:r w:rsidR="00FA1102" w:rsidRPr="003B75D7">
                <w:rPr>
                  <w:rStyle w:val="ad"/>
                  <w:b/>
                  <w:color w:val="auto"/>
                </w:rPr>
                <w:t xml:space="preserve">Радиоэлектроника для "чайников" = </w:t>
              </w:r>
              <w:proofErr w:type="spellStart"/>
              <w:r w:rsidR="00FA1102" w:rsidRPr="003B75D7">
                <w:rPr>
                  <w:rStyle w:val="ad"/>
                  <w:b/>
                  <w:color w:val="auto"/>
                </w:rPr>
                <w:t>Elect</w:t>
              </w:r>
              <w:r w:rsidR="00A7194B" w:rsidRPr="003B75D7">
                <w:rPr>
                  <w:rStyle w:val="ad"/>
                  <w:b/>
                  <w:color w:val="auto"/>
                </w:rPr>
                <w:t>ronics</w:t>
              </w:r>
              <w:proofErr w:type="spellEnd"/>
              <w:r w:rsidRPr="003B75D7">
                <w:rPr>
                  <w:rStyle w:val="ad"/>
                  <w:b/>
                  <w:color w:val="auto"/>
                </w:rPr>
                <w:t xml:space="preserve"> </w:t>
              </w:r>
              <w:proofErr w:type="spellStart"/>
              <w:r w:rsidR="00A7194B" w:rsidRPr="003B75D7">
                <w:rPr>
                  <w:rStyle w:val="ad"/>
                  <w:b/>
                  <w:color w:val="auto"/>
                </w:rPr>
                <w:t>for</w:t>
              </w:r>
              <w:proofErr w:type="spellEnd"/>
              <w:r w:rsidRPr="003B75D7">
                <w:rPr>
                  <w:rStyle w:val="ad"/>
                  <w:b/>
                  <w:color w:val="auto"/>
                </w:rPr>
                <w:t xml:space="preserve"> </w:t>
              </w:r>
              <w:proofErr w:type="spellStart"/>
              <w:r w:rsidR="00A7194B" w:rsidRPr="003B75D7">
                <w:rPr>
                  <w:rStyle w:val="ad"/>
                  <w:b/>
                  <w:color w:val="auto"/>
                </w:rPr>
                <w:t>Dummies</w:t>
              </w:r>
              <w:proofErr w:type="spellEnd"/>
              <w:r w:rsidR="00A7194B" w:rsidRPr="003B75D7">
                <w:rPr>
                  <w:rStyle w:val="ad"/>
                  <w:b/>
                  <w:color w:val="auto"/>
                </w:rPr>
                <w:t>:</w:t>
              </w:r>
            </w:hyperlink>
            <w:r w:rsidR="00A7194B">
              <w:t xml:space="preserve"> пер. с англ</w:t>
            </w:r>
            <w:r w:rsidR="00FA1102">
              <w:t>. – М.: Диалектика, 2016. – 396 с.: ил</w:t>
            </w:r>
            <w:proofErr w:type="gramStart"/>
            <w:r w:rsidR="00FA1102">
              <w:t xml:space="preserve">., </w:t>
            </w:r>
            <w:proofErr w:type="gramEnd"/>
            <w:r w:rsidR="00FA1102">
              <w:t>схем. - Глоссарий: с. 383-</w:t>
            </w:r>
            <w:r w:rsidR="00A7194B">
              <w:t xml:space="preserve">391. – </w:t>
            </w:r>
            <w:proofErr w:type="spellStart"/>
            <w:r w:rsidR="00A7194B">
              <w:t>Предм</w:t>
            </w:r>
            <w:proofErr w:type="spellEnd"/>
            <w:r w:rsidR="00A7194B">
              <w:t>. указ</w:t>
            </w:r>
            <w:proofErr w:type="gramStart"/>
            <w:r w:rsidR="00A7194B">
              <w:t xml:space="preserve">.: </w:t>
            </w:r>
            <w:proofErr w:type="gramEnd"/>
            <w:r w:rsidR="00A7194B">
              <w:t>с. 392-396</w:t>
            </w:r>
            <w:r w:rsidR="00FA1102">
              <w:t>.</w:t>
            </w:r>
          </w:p>
          <w:p w:rsidR="00FA1102" w:rsidRDefault="00FA1102" w:rsidP="00A15CAB">
            <w:pPr>
              <w:autoSpaceDE w:val="0"/>
              <w:autoSpaceDN w:val="0"/>
            </w:pPr>
            <w:r>
              <w:t xml:space="preserve">Основы теории электрических цепей. Описание работы и подбор электронных компонентов. Чтение электронных схем. Тестирование схем с помощью </w:t>
            </w:r>
            <w:proofErr w:type="spellStart"/>
            <w:r>
              <w:t>мультиметра</w:t>
            </w:r>
            <w:proofErr w:type="spellEnd"/>
            <w:r>
              <w:t>. Развода и изготовление печатных плат. Конструирование роботов и написание управляющих программ для них.</w:t>
            </w:r>
          </w:p>
          <w:p w:rsidR="00FA1102" w:rsidRDefault="00FA1102" w:rsidP="00A15CAB">
            <w:pPr>
              <w:autoSpaceDE w:val="0"/>
              <w:autoSpaceDN w:val="0"/>
            </w:pPr>
          </w:p>
          <w:p w:rsidR="00A7194B" w:rsidRPr="00A7194B" w:rsidRDefault="00FA1102" w:rsidP="00A15CAB">
            <w:pPr>
              <w:autoSpaceDE w:val="0"/>
              <w:autoSpaceDN w:val="0"/>
              <w:rPr>
                <w:b/>
              </w:rPr>
            </w:pPr>
            <w:r w:rsidRPr="00A7194B">
              <w:rPr>
                <w:b/>
              </w:rPr>
              <w:lastRenderedPageBreak/>
              <w:t>15 В88</w:t>
            </w:r>
          </w:p>
          <w:p w:rsidR="00A7194B" w:rsidRPr="00A7194B" w:rsidRDefault="00FA1102" w:rsidP="00A15CAB">
            <w:pPr>
              <w:autoSpaceDE w:val="0"/>
              <w:autoSpaceDN w:val="0"/>
              <w:rPr>
                <w:b/>
                <w:bCs/>
              </w:rPr>
            </w:pPr>
            <w:proofErr w:type="spellStart"/>
            <w:r w:rsidRPr="00A7194B">
              <w:rPr>
                <w:b/>
                <w:bCs/>
              </w:rPr>
              <w:t>Вуйчич</w:t>
            </w:r>
            <w:proofErr w:type="spellEnd"/>
            <w:r w:rsidRPr="00A7194B">
              <w:rPr>
                <w:b/>
                <w:bCs/>
              </w:rPr>
              <w:t>, Н.</w:t>
            </w:r>
          </w:p>
          <w:p w:rsidR="00A7194B" w:rsidRDefault="00875721" w:rsidP="00A15CAB">
            <w:pPr>
              <w:autoSpaceDE w:val="0"/>
              <w:autoSpaceDN w:val="0"/>
            </w:pPr>
            <w:hyperlink r:id="rId32" w:history="1">
              <w:r w:rsidR="00FA1102" w:rsidRPr="00875721">
                <w:rPr>
                  <w:rStyle w:val="ad"/>
                  <w:b/>
                  <w:color w:val="auto"/>
                </w:rPr>
                <w:t>Жизнь без границ: Путь к потрясающе счастливой жизни</w:t>
              </w:r>
              <w:r w:rsidR="00A7194B" w:rsidRPr="00875721">
                <w:rPr>
                  <w:rStyle w:val="ad"/>
                  <w:color w:val="auto"/>
                </w:rPr>
                <w:t>:</w:t>
              </w:r>
            </w:hyperlink>
            <w:r w:rsidR="00A7194B">
              <w:t xml:space="preserve"> пер. с англ</w:t>
            </w:r>
            <w:r w:rsidR="00FA1102">
              <w:t xml:space="preserve">. – М.: </w:t>
            </w:r>
            <w:proofErr w:type="spellStart"/>
            <w:r w:rsidR="00FA1102">
              <w:t>Эксмо</w:t>
            </w:r>
            <w:proofErr w:type="spellEnd"/>
            <w:r w:rsidR="00FA1102">
              <w:t xml:space="preserve">, 2016. – 364 с. – (Проект </w:t>
            </w:r>
            <w:proofErr w:type="spellStart"/>
            <w:r w:rsidR="00FA1102">
              <w:t>Truestory</w:t>
            </w:r>
            <w:r w:rsidR="00A7194B">
              <w:t>.Книги</w:t>
            </w:r>
            <w:proofErr w:type="spellEnd"/>
            <w:r w:rsidR="00A7194B">
              <w:t>, которые вдохновляют).</w:t>
            </w:r>
          </w:p>
          <w:p w:rsidR="00FA1102" w:rsidRDefault="00FA1102" w:rsidP="00A15CAB">
            <w:pPr>
              <w:autoSpaceDE w:val="0"/>
              <w:autoSpaceDN w:val="0"/>
            </w:pPr>
            <w:r>
              <w:t>Автор – христианский проповедник, профессиональный мотивационный оратор, директор некоммерческой организации «Жизнь без конечностей». На личном опыте автором сформированы правила жизни без ограничений. Обретение смысла и цели в жизни. Преодоление трудностей и поиск новых возможностей в самореализации.</w:t>
            </w:r>
          </w:p>
          <w:p w:rsidR="00A7194B" w:rsidRPr="00A7194B" w:rsidRDefault="00FA1102" w:rsidP="00A15CAB">
            <w:pPr>
              <w:autoSpaceDE w:val="0"/>
              <w:autoSpaceDN w:val="0"/>
              <w:rPr>
                <w:b/>
              </w:rPr>
            </w:pPr>
            <w:r w:rsidRPr="00A7194B">
              <w:rPr>
                <w:b/>
              </w:rPr>
              <w:t>9 Б59</w:t>
            </w:r>
          </w:p>
          <w:p w:rsidR="00A7194B" w:rsidRPr="00A7194B" w:rsidRDefault="00FA1102" w:rsidP="00A15CAB">
            <w:pPr>
              <w:autoSpaceDE w:val="0"/>
              <w:autoSpaceDN w:val="0"/>
              <w:rPr>
                <w:b/>
                <w:bCs/>
              </w:rPr>
            </w:pPr>
            <w:proofErr w:type="spellStart"/>
            <w:r w:rsidRPr="00A7194B">
              <w:rPr>
                <w:b/>
                <w:bCs/>
              </w:rPr>
              <w:t>Бивор</w:t>
            </w:r>
            <w:proofErr w:type="spellEnd"/>
            <w:r w:rsidRPr="00A7194B">
              <w:rPr>
                <w:b/>
                <w:bCs/>
              </w:rPr>
              <w:t>, Э.</w:t>
            </w:r>
          </w:p>
          <w:p w:rsidR="00A7194B" w:rsidRDefault="00875721" w:rsidP="00A7194B">
            <w:pPr>
              <w:autoSpaceDE w:val="0"/>
              <w:autoSpaceDN w:val="0"/>
            </w:pPr>
            <w:hyperlink r:id="rId33" w:history="1">
              <w:r w:rsidR="00FA1102" w:rsidRPr="00875721">
                <w:rPr>
                  <w:rStyle w:val="ad"/>
                  <w:b/>
                  <w:color w:val="auto"/>
                </w:rPr>
                <w:t xml:space="preserve">Высадка в Нормандии = </w:t>
              </w:r>
              <w:proofErr w:type="spellStart"/>
              <w:r w:rsidR="00FA1102" w:rsidRPr="00875721">
                <w:rPr>
                  <w:rStyle w:val="ad"/>
                  <w:b/>
                  <w:color w:val="auto"/>
                </w:rPr>
                <w:t>D-Day</w:t>
              </w:r>
              <w:proofErr w:type="spellEnd"/>
              <w:r w:rsidR="00FA1102" w:rsidRPr="00875721">
                <w:rPr>
                  <w:rStyle w:val="ad"/>
                  <w:b/>
                  <w:color w:val="auto"/>
                </w:rPr>
                <w:t xml:space="preserve">: </w:t>
              </w:r>
              <w:proofErr w:type="spellStart"/>
              <w:r w:rsidR="00FA1102" w:rsidRPr="00875721">
                <w:rPr>
                  <w:rStyle w:val="ad"/>
                  <w:b/>
                  <w:color w:val="auto"/>
                </w:rPr>
                <w:t>The</w:t>
              </w:r>
              <w:proofErr w:type="spellEnd"/>
              <w:r w:rsidRPr="00875721">
                <w:rPr>
                  <w:rStyle w:val="ad"/>
                  <w:b/>
                  <w:color w:val="auto"/>
                </w:rPr>
                <w:t xml:space="preserve"> </w:t>
              </w:r>
              <w:proofErr w:type="spellStart"/>
              <w:r w:rsidR="00FA1102" w:rsidRPr="00875721">
                <w:rPr>
                  <w:rStyle w:val="ad"/>
                  <w:b/>
                  <w:color w:val="auto"/>
                </w:rPr>
                <w:t>B</w:t>
              </w:r>
              <w:r w:rsidR="00A7194B" w:rsidRPr="00875721">
                <w:rPr>
                  <w:rStyle w:val="ad"/>
                  <w:b/>
                  <w:color w:val="auto"/>
                </w:rPr>
                <w:t>attle</w:t>
              </w:r>
              <w:proofErr w:type="spellEnd"/>
              <w:r w:rsidRPr="00875721">
                <w:rPr>
                  <w:rStyle w:val="ad"/>
                  <w:b/>
                  <w:color w:val="auto"/>
                </w:rPr>
                <w:t xml:space="preserve"> </w:t>
              </w:r>
              <w:proofErr w:type="spellStart"/>
              <w:r w:rsidR="00A7194B" w:rsidRPr="00875721">
                <w:rPr>
                  <w:rStyle w:val="ad"/>
                  <w:b/>
                  <w:color w:val="auto"/>
                </w:rPr>
                <w:t>For</w:t>
              </w:r>
              <w:proofErr w:type="spellEnd"/>
              <w:r w:rsidRPr="00875721">
                <w:rPr>
                  <w:rStyle w:val="ad"/>
                  <w:b/>
                  <w:color w:val="auto"/>
                </w:rPr>
                <w:t xml:space="preserve"> </w:t>
              </w:r>
              <w:proofErr w:type="spellStart"/>
              <w:r w:rsidR="00A7194B" w:rsidRPr="00875721">
                <w:rPr>
                  <w:rStyle w:val="ad"/>
                  <w:b/>
                  <w:color w:val="auto"/>
                </w:rPr>
                <w:t>Normandy</w:t>
              </w:r>
              <w:proofErr w:type="spellEnd"/>
              <w:r w:rsidR="00A7194B" w:rsidRPr="00875721">
                <w:rPr>
                  <w:rStyle w:val="ad"/>
                  <w:b/>
                  <w:color w:val="auto"/>
                </w:rPr>
                <w:t>:</w:t>
              </w:r>
            </w:hyperlink>
            <w:r w:rsidR="00A7194B">
              <w:t xml:space="preserve"> пер. с англ</w:t>
            </w:r>
            <w:r w:rsidR="00FA1102">
              <w:t xml:space="preserve">. – М.: </w:t>
            </w:r>
            <w:proofErr w:type="spellStart"/>
            <w:r w:rsidR="00FA1102">
              <w:t>КоЛибри</w:t>
            </w:r>
            <w:proofErr w:type="spellEnd"/>
            <w:r w:rsidR="00FA1102">
              <w:t>, 2015. – 703 с., [12] л</w:t>
            </w:r>
            <w:r w:rsidR="00A7194B">
              <w:t xml:space="preserve">.: ил. - </w:t>
            </w:r>
            <w:proofErr w:type="spellStart"/>
            <w:r w:rsidR="00A7194B">
              <w:t>Библиогр</w:t>
            </w:r>
            <w:proofErr w:type="spellEnd"/>
            <w:r w:rsidR="00A7194B">
              <w:t>.: с. 695-703.</w:t>
            </w:r>
          </w:p>
          <w:p w:rsidR="006B5155" w:rsidRDefault="00FA1102" w:rsidP="00A7194B">
            <w:pPr>
              <w:autoSpaceDE w:val="0"/>
              <w:autoSpaceDN w:val="0"/>
            </w:pPr>
            <w:r w:rsidRPr="00DC087E">
              <w:t>Высадка в Нормандии - стратегическая операция союзников по высадке войск в Нормандии (Франция), начавшаяся рано утром 6 июня 1944 года и закончившаяся 31 августа 1944 года, после чего союзники пересекли реку Сену, освободили Париж и продолжили наступление к французско-германской границе. Операция открыла Западный ("второй") фронт в Европе и п</w:t>
            </w:r>
            <w:r w:rsidR="00C11B7F" w:rsidRPr="00DC087E">
              <w:t>оспособствовала</w:t>
            </w:r>
            <w:r w:rsidRPr="00DC087E">
              <w:t xml:space="preserve"> окончательн</w:t>
            </w:r>
            <w:r w:rsidR="00C11B7F" w:rsidRPr="00DC087E">
              <w:t>ому</w:t>
            </w:r>
            <w:r w:rsidRPr="00DC087E">
              <w:t xml:space="preserve"> разгром</w:t>
            </w:r>
            <w:r w:rsidR="00C11B7F" w:rsidRPr="00DC087E">
              <w:t>у</w:t>
            </w:r>
            <w:r w:rsidRPr="00DC087E">
              <w:t xml:space="preserve"> нацистской Германии, а также решающим образом повлияла на формирование послевоенной карты Европы и мира. Высадка в Нормандии является крупнейшей десантной операцией в истории - в ней приняли участие более 3 миллионов человек, которые пересекли пролив Ла-Манш из Англии в Нормандию.</w:t>
            </w:r>
          </w:p>
          <w:p w:rsidR="00A7194B" w:rsidRPr="00303F6F" w:rsidRDefault="00A7194B" w:rsidP="00A7194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Энциклопедии,учебники,справочники,словари</w:t>
            </w:r>
            <w:bookmarkEnd w:id="3"/>
          </w:p>
        </w:tc>
      </w:tr>
      <w:tr w:rsidR="00794981" w:rsidTr="00833865">
        <w:tc>
          <w:tcPr>
            <w:tcW w:w="9322" w:type="dxa"/>
          </w:tcPr>
          <w:p w:rsidR="00A7194B" w:rsidRPr="00A7194B" w:rsidRDefault="00FA1102" w:rsidP="00C4192D">
            <w:pPr>
              <w:autoSpaceDE w:val="0"/>
              <w:autoSpaceDN w:val="0"/>
              <w:rPr>
                <w:b/>
              </w:rPr>
            </w:pPr>
            <w:r w:rsidRPr="00A7194B">
              <w:rPr>
                <w:b/>
              </w:rPr>
              <w:t>347 И20</w:t>
            </w:r>
          </w:p>
          <w:p w:rsidR="00A7194B" w:rsidRPr="00A7194B" w:rsidRDefault="00FA1102" w:rsidP="00C4192D">
            <w:pPr>
              <w:autoSpaceDE w:val="0"/>
              <w:autoSpaceDN w:val="0"/>
              <w:rPr>
                <w:b/>
                <w:bCs/>
              </w:rPr>
            </w:pPr>
            <w:r w:rsidRPr="00A7194B">
              <w:rPr>
                <w:b/>
                <w:bCs/>
              </w:rPr>
              <w:t>Иванов, Г.Г.</w:t>
            </w:r>
          </w:p>
          <w:p w:rsidR="00A7194B" w:rsidRDefault="00875721" w:rsidP="00C4192D">
            <w:pPr>
              <w:autoSpaceDE w:val="0"/>
              <w:autoSpaceDN w:val="0"/>
            </w:pPr>
            <w:hyperlink r:id="rId34" w:history="1">
              <w:r w:rsidR="00FA1102" w:rsidRPr="00875721">
                <w:rPr>
                  <w:rStyle w:val="ad"/>
                  <w:b/>
                  <w:color w:val="auto"/>
                </w:rPr>
                <w:t xml:space="preserve">Современная контрактная система России (сфера </w:t>
              </w:r>
              <w:proofErr w:type="spellStart"/>
              <w:r w:rsidR="00FA1102" w:rsidRPr="00875721">
                <w:rPr>
                  <w:rStyle w:val="ad"/>
                  <w:b/>
                  <w:color w:val="auto"/>
                </w:rPr>
                <w:t>госзакупок</w:t>
              </w:r>
              <w:proofErr w:type="spellEnd"/>
              <w:r w:rsidR="00FA1102" w:rsidRPr="00875721">
                <w:rPr>
                  <w:rStyle w:val="ad"/>
                  <w:b/>
                  <w:color w:val="auto"/>
                </w:rPr>
                <w:t>)</w:t>
              </w:r>
              <w:r w:rsidR="00FA1102" w:rsidRPr="00875721">
                <w:rPr>
                  <w:rStyle w:val="ad"/>
                  <w:color w:val="auto"/>
                </w:rPr>
                <w:t>:</w:t>
              </w:r>
            </w:hyperlink>
            <w:r w:rsidR="00FA1102">
              <w:t xml:space="preserve"> </w:t>
            </w:r>
            <w:proofErr w:type="spellStart"/>
            <w:r w:rsidR="00FA1102">
              <w:t>учеб</w:t>
            </w:r>
            <w:proofErr w:type="gramStart"/>
            <w:r w:rsidR="00FA1102">
              <w:t>.п</w:t>
            </w:r>
            <w:proofErr w:type="gramEnd"/>
            <w:r w:rsidR="00FA1102">
              <w:t>особие</w:t>
            </w:r>
            <w:proofErr w:type="spellEnd"/>
            <w:r w:rsidR="00FA1102">
              <w:t xml:space="preserve">. – М.: ФОРУМ: ИНФРА-М, 2016. – 144 с. – (Высшее образование). - </w:t>
            </w:r>
            <w:proofErr w:type="spellStart"/>
            <w:r w:rsidR="00FA1102">
              <w:t>Библиогр</w:t>
            </w:r>
            <w:proofErr w:type="spellEnd"/>
            <w:r w:rsidR="00FA1102">
              <w:t>.: с.</w:t>
            </w:r>
            <w:r w:rsidR="00A7194B">
              <w:t xml:space="preserve"> 139-144.</w:t>
            </w:r>
          </w:p>
          <w:p w:rsidR="00FA1102" w:rsidRDefault="00FA1102" w:rsidP="00C4192D">
            <w:pPr>
              <w:autoSpaceDE w:val="0"/>
              <w:autoSpaceDN w:val="0"/>
            </w:pPr>
            <w:r>
              <w:t>Теоретические основы предпринимательской деятельности и ее особенности в России. Коммерция как направление предпринимательства. Роль государства на рынке товаров и услуг. Особенности формирования современной контрактной системы. Базовые понятия, цели, принципы, задачи контрактной системы. Законодательная и нормативно-правовая основа в сфере государственных и муниципальных закупок. Планирование, нормирование и контроль. Международный опыт в сфере проведения общественных закупок.</w:t>
            </w:r>
          </w:p>
          <w:p w:rsidR="00A7194B" w:rsidRPr="00A7194B" w:rsidRDefault="00FA1102" w:rsidP="00FA1102">
            <w:pPr>
              <w:autoSpaceDE w:val="0"/>
              <w:autoSpaceDN w:val="0"/>
              <w:rPr>
                <w:b/>
              </w:rPr>
            </w:pPr>
            <w:r w:rsidRPr="00A7194B">
              <w:rPr>
                <w:b/>
              </w:rPr>
              <w:t>33 Я47</w:t>
            </w:r>
          </w:p>
          <w:p w:rsidR="00A7194B" w:rsidRPr="00A7194B" w:rsidRDefault="00FA1102" w:rsidP="00FA1102">
            <w:pPr>
              <w:autoSpaceDE w:val="0"/>
              <w:autoSpaceDN w:val="0"/>
              <w:rPr>
                <w:b/>
                <w:bCs/>
              </w:rPr>
            </w:pPr>
            <w:proofErr w:type="spellStart"/>
            <w:r w:rsidRPr="00A7194B">
              <w:rPr>
                <w:b/>
                <w:bCs/>
              </w:rPr>
              <w:t>Яковец</w:t>
            </w:r>
            <w:proofErr w:type="spellEnd"/>
            <w:r w:rsidRPr="00A7194B">
              <w:rPr>
                <w:b/>
                <w:bCs/>
              </w:rPr>
              <w:t>, Ю.В.</w:t>
            </w:r>
          </w:p>
          <w:p w:rsidR="00A7194B" w:rsidRDefault="002A301B" w:rsidP="00FA1102">
            <w:pPr>
              <w:autoSpaceDE w:val="0"/>
              <w:autoSpaceDN w:val="0"/>
            </w:pPr>
            <w:hyperlink r:id="rId35" w:history="1">
              <w:r w:rsidR="00FA1102" w:rsidRPr="002A301B">
                <w:rPr>
                  <w:rStyle w:val="ad"/>
                  <w:b/>
                  <w:color w:val="auto"/>
                </w:rPr>
                <w:t>Политическая экономия цивилизаций</w:t>
              </w:r>
              <w:r w:rsidR="00FA1102" w:rsidRPr="002A301B">
                <w:rPr>
                  <w:rStyle w:val="ad"/>
                  <w:color w:val="auto"/>
                </w:rPr>
                <w:t>:</w:t>
              </w:r>
            </w:hyperlink>
            <w:r w:rsidR="00FA1102">
              <w:t xml:space="preserve"> учебник для системы дополнительного профессионального образования. – М.: Экономика, 2016. – 238 </w:t>
            </w:r>
            <w:proofErr w:type="gramStart"/>
            <w:r w:rsidR="00FA1102">
              <w:t>с</w:t>
            </w:r>
            <w:proofErr w:type="gramEnd"/>
            <w:r w:rsidR="00FA1102">
              <w:t>.: схем.</w:t>
            </w:r>
            <w:r w:rsidR="00A7194B">
              <w:t xml:space="preserve">, табл. - </w:t>
            </w:r>
            <w:proofErr w:type="spellStart"/>
            <w:r w:rsidR="00A7194B">
              <w:t>Библиогр</w:t>
            </w:r>
            <w:proofErr w:type="spellEnd"/>
            <w:r w:rsidR="00A7194B">
              <w:t>.: с. 229-230</w:t>
            </w:r>
            <w:r w:rsidR="00FA1102">
              <w:t>.</w:t>
            </w:r>
          </w:p>
          <w:p w:rsidR="00FA1102" w:rsidRDefault="00FA1102" w:rsidP="00FA1102">
            <w:pPr>
              <w:autoSpaceDE w:val="0"/>
              <w:autoSpaceDN w:val="0"/>
            </w:pPr>
            <w:r>
              <w:t>Предмет, методы и эволюция политической экономии. Экономическая статика, динамика и генетика. Теория общественного воспроизводства. Содержание и исторические этапы экономического строя цивилизации. Современное значение экономических категорий. Взаимосвязь экономики с другими составляющими генотипа цивилизации. Перспективы преодоления современного глобального кризиса и становления интегрального экономического строя, социальн</w:t>
            </w:r>
            <w:proofErr w:type="gramStart"/>
            <w:r>
              <w:t>о-</w:t>
            </w:r>
            <w:proofErr w:type="gramEnd"/>
            <w:r>
              <w:t xml:space="preserve">, </w:t>
            </w:r>
            <w:proofErr w:type="spellStart"/>
            <w:r>
              <w:t>ноосферно</w:t>
            </w:r>
            <w:proofErr w:type="spellEnd"/>
            <w:r>
              <w:t xml:space="preserve">- и </w:t>
            </w:r>
            <w:proofErr w:type="spellStart"/>
            <w:r>
              <w:t>инновационно</w:t>
            </w:r>
            <w:proofErr w:type="spellEnd"/>
            <w:r>
              <w:t xml:space="preserve"> ориентированного.</w:t>
            </w:r>
          </w:p>
          <w:p w:rsidR="00A7194B" w:rsidRPr="00A7194B" w:rsidRDefault="00FA1102" w:rsidP="00C4192D">
            <w:pPr>
              <w:autoSpaceDE w:val="0"/>
              <w:autoSpaceDN w:val="0"/>
              <w:rPr>
                <w:b/>
              </w:rPr>
            </w:pPr>
            <w:r w:rsidRPr="00A7194B">
              <w:rPr>
                <w:b/>
              </w:rPr>
              <w:lastRenderedPageBreak/>
              <w:t>339 О-79</w:t>
            </w:r>
          </w:p>
          <w:p w:rsidR="00A7194B" w:rsidRPr="00A7194B" w:rsidRDefault="00FA1102" w:rsidP="00C4192D">
            <w:pPr>
              <w:autoSpaceDE w:val="0"/>
              <w:autoSpaceDN w:val="0"/>
              <w:rPr>
                <w:b/>
                <w:bCs/>
              </w:rPr>
            </w:pPr>
            <w:r w:rsidRPr="00A7194B">
              <w:rPr>
                <w:b/>
                <w:bCs/>
              </w:rPr>
              <w:t>Осьмова, М.Н.</w:t>
            </w:r>
          </w:p>
          <w:p w:rsidR="00A7194B" w:rsidRDefault="002A301B" w:rsidP="00C4192D">
            <w:pPr>
              <w:autoSpaceDE w:val="0"/>
              <w:autoSpaceDN w:val="0"/>
            </w:pPr>
            <w:hyperlink r:id="rId36" w:history="1">
              <w:r w:rsidR="00FA1102" w:rsidRPr="002A301B">
                <w:rPr>
                  <w:rStyle w:val="ad"/>
                  <w:b/>
                  <w:color w:val="auto"/>
                </w:rPr>
                <w:t>Глобальные вызовы устойчивому развитию мировой экономики</w:t>
              </w:r>
              <w:r w:rsidR="00FA1102" w:rsidRPr="002A301B">
                <w:rPr>
                  <w:rStyle w:val="ad"/>
                  <w:color w:val="auto"/>
                </w:rPr>
                <w:t>:</w:t>
              </w:r>
            </w:hyperlink>
            <w:r w:rsidR="00FA1102">
              <w:t xml:space="preserve"> </w:t>
            </w:r>
            <w:proofErr w:type="spellStart"/>
            <w:r w:rsidR="00FA1102">
              <w:t>учеб</w:t>
            </w:r>
            <w:proofErr w:type="gramStart"/>
            <w:r w:rsidR="00FA1102">
              <w:t>.п</w:t>
            </w:r>
            <w:proofErr w:type="gramEnd"/>
            <w:r w:rsidR="00FA1102">
              <w:t>особие</w:t>
            </w:r>
            <w:proofErr w:type="spellEnd"/>
            <w:r w:rsidR="00FA1102">
              <w:t>. – М.: Проспект, 2016. – 119 с.:</w:t>
            </w:r>
            <w:r w:rsidR="00A7194B">
              <w:t xml:space="preserve"> табл. - </w:t>
            </w:r>
            <w:proofErr w:type="spellStart"/>
            <w:r w:rsidR="00A7194B">
              <w:t>Библиогр</w:t>
            </w:r>
            <w:proofErr w:type="spellEnd"/>
            <w:r w:rsidR="00A7194B">
              <w:t>.: с. 118-119.</w:t>
            </w:r>
          </w:p>
          <w:p w:rsidR="00FA1102" w:rsidRDefault="00FA1102" w:rsidP="00C4192D">
            <w:pPr>
              <w:autoSpaceDE w:val="0"/>
              <w:autoSpaceDN w:val="0"/>
            </w:pPr>
            <w:r>
              <w:t xml:space="preserve">Современные концептуальные подходы к трактовке понятия "устойчивое развитие". Исследование опыта многих стран мира по реализации основных идей устойчивого развития в контексте современных мирохозяйственных процессов. Анализ глобальных асимметрий развития мирового хозяйства: в </w:t>
            </w:r>
            <w:proofErr w:type="gramStart"/>
            <w:r>
              <w:t>демографической</w:t>
            </w:r>
            <w:proofErr w:type="gramEnd"/>
            <w:r>
              <w:t xml:space="preserve">, продовольственной, ресурсно-сырьевой, финансовой, </w:t>
            </w:r>
            <w:proofErr w:type="spellStart"/>
            <w:r>
              <w:t>инновационно-технологической</w:t>
            </w:r>
            <w:proofErr w:type="spellEnd"/>
            <w:r>
              <w:t xml:space="preserve"> сферах. Изучены подходы, методы и инструменты, используемые международными организациями и другими институтами глобального менеджмента по формированию условий для устойчивого развития мирового хозяйства.</w:t>
            </w:r>
          </w:p>
          <w:p w:rsidR="00FA1102" w:rsidRDefault="00FA1102" w:rsidP="00C4192D">
            <w:pPr>
              <w:autoSpaceDE w:val="0"/>
              <w:autoSpaceDN w:val="0"/>
            </w:pPr>
          </w:p>
          <w:p w:rsidR="00A7194B" w:rsidRPr="00A7194B" w:rsidRDefault="00FA1102" w:rsidP="00C4192D">
            <w:pPr>
              <w:autoSpaceDE w:val="0"/>
              <w:autoSpaceDN w:val="0"/>
              <w:rPr>
                <w:b/>
              </w:rPr>
            </w:pPr>
            <w:r w:rsidRPr="00A7194B">
              <w:rPr>
                <w:b/>
              </w:rPr>
              <w:t>621.3 И90</w:t>
            </w:r>
          </w:p>
          <w:p w:rsidR="00A7194B" w:rsidRDefault="002A301B" w:rsidP="00C4192D">
            <w:pPr>
              <w:autoSpaceDE w:val="0"/>
              <w:autoSpaceDN w:val="0"/>
            </w:pPr>
            <w:hyperlink r:id="rId37" w:history="1">
              <w:r w:rsidR="00FA1102" w:rsidRPr="002A301B">
                <w:rPr>
                  <w:rStyle w:val="ad"/>
                  <w:b/>
                  <w:color w:val="auto"/>
                </w:rPr>
                <w:t>История отечественной радиолокационной авиационной техники</w:t>
              </w:r>
            </w:hyperlink>
            <w:r w:rsidR="00FA1102">
              <w:t xml:space="preserve"> / под ред. С.В. Хохлов; сост. С.А. Муравьев; отв. ред. М.А. Первов; </w:t>
            </w:r>
            <w:proofErr w:type="spellStart"/>
            <w:r w:rsidR="00FA1102">
              <w:t>кол</w:t>
            </w:r>
            <w:proofErr w:type="gramStart"/>
            <w:r w:rsidR="00FA1102">
              <w:t>.а</w:t>
            </w:r>
            <w:proofErr w:type="gramEnd"/>
            <w:r w:rsidR="00FA1102">
              <w:t>вт</w:t>
            </w:r>
            <w:proofErr w:type="spellEnd"/>
            <w:r w:rsidR="00FA1102">
              <w:t xml:space="preserve">. </w:t>
            </w:r>
            <w:proofErr w:type="spellStart"/>
            <w:r w:rsidR="00FA1102">
              <w:t>Минпромторг</w:t>
            </w:r>
            <w:proofErr w:type="spellEnd"/>
            <w:r w:rsidR="00FA1102">
              <w:t xml:space="preserve"> России, Департамент </w:t>
            </w:r>
            <w:proofErr w:type="spellStart"/>
            <w:r w:rsidR="00FA1102">
              <w:t>радиоэлектрон</w:t>
            </w:r>
            <w:proofErr w:type="spellEnd"/>
            <w:r w:rsidR="00FA1102">
              <w:t xml:space="preserve">. </w:t>
            </w:r>
            <w:proofErr w:type="spellStart"/>
            <w:r w:rsidR="00FA1102">
              <w:t>пром-сти</w:t>
            </w:r>
            <w:proofErr w:type="spellEnd"/>
            <w:r w:rsidR="00FA1102">
              <w:t>. – М.: Столичная энциклопедия, 2015. – 397 с.: ил. – (История отечественной радиоэлектронной промышленн</w:t>
            </w:r>
            <w:r w:rsidR="00A7194B">
              <w:t>ости)</w:t>
            </w:r>
            <w:proofErr w:type="gramStart"/>
            <w:r w:rsidR="00A7194B">
              <w:t xml:space="preserve"> .</w:t>
            </w:r>
            <w:proofErr w:type="gramEnd"/>
            <w:r w:rsidR="00A7194B">
              <w:t xml:space="preserve"> - </w:t>
            </w:r>
            <w:proofErr w:type="spellStart"/>
            <w:r w:rsidR="00A7194B">
              <w:t>Библиогр</w:t>
            </w:r>
            <w:proofErr w:type="spellEnd"/>
            <w:r w:rsidR="00A7194B">
              <w:t>.: с. 389-390</w:t>
            </w:r>
            <w:r w:rsidR="00FA1102">
              <w:t>.</w:t>
            </w:r>
          </w:p>
          <w:p w:rsidR="00400621" w:rsidRDefault="00FA1102" w:rsidP="00C4192D">
            <w:pPr>
              <w:autoSpaceDE w:val="0"/>
              <w:autoSpaceDN w:val="0"/>
              <w:rPr>
                <w:rStyle w:val="komm1"/>
              </w:rPr>
            </w:pPr>
            <w:r w:rsidRPr="00DC087E">
              <w:t>История, современное состояние и перспективы развития отечественных радиолокационных авиационных систем и комплексов. Информация о ведущих предприятиях, организациях, учреждениях. Материалы руководителей, ведущих сотрудников предприятий промышленности и военных специалистов об использовании новейших технологий в создании современных радиолокационных станций для авиации, их технических и конструк</w:t>
            </w:r>
            <w:r w:rsidR="00881C60" w:rsidRPr="00DC087E">
              <w:t>ционных</w:t>
            </w:r>
            <w:r w:rsidRPr="00DC087E">
              <w:t xml:space="preserve"> особенностях.</w:t>
            </w:r>
            <w:bookmarkStart w:id="4" w:name="_GoBack"/>
            <w:bookmarkEnd w:id="4"/>
          </w:p>
          <w:p w:rsidR="00FA1102" w:rsidRDefault="00FA1102" w:rsidP="00C4192D">
            <w:pPr>
              <w:autoSpaceDE w:val="0"/>
              <w:autoSpaceDN w:val="0"/>
            </w:pPr>
          </w:p>
          <w:p w:rsidR="00A7194B" w:rsidRPr="00A7194B" w:rsidRDefault="00FA1102" w:rsidP="00C4192D">
            <w:pPr>
              <w:autoSpaceDE w:val="0"/>
              <w:autoSpaceDN w:val="0"/>
              <w:rPr>
                <w:b/>
              </w:rPr>
            </w:pPr>
            <w:r w:rsidRPr="00A7194B">
              <w:rPr>
                <w:b/>
              </w:rPr>
              <w:t>621.3 С58</w:t>
            </w:r>
          </w:p>
          <w:p w:rsidR="00A7194B" w:rsidRDefault="002A301B" w:rsidP="00A7194B">
            <w:pPr>
              <w:autoSpaceDE w:val="0"/>
              <w:autoSpaceDN w:val="0"/>
            </w:pPr>
            <w:hyperlink r:id="rId38" w:history="1">
              <w:r w:rsidR="00FA1102" w:rsidRPr="002A301B">
                <w:rPr>
                  <w:rStyle w:val="ad"/>
                  <w:b/>
                  <w:color w:val="auto"/>
                </w:rPr>
                <w:t>Создатели российских лазеров</w:t>
              </w:r>
            </w:hyperlink>
            <w:r w:rsidR="00FA1102">
              <w:t xml:space="preserve"> / сост. Ю.В. </w:t>
            </w:r>
            <w:proofErr w:type="spellStart"/>
            <w:r w:rsidR="00FA1102">
              <w:t>Рубаненко</w:t>
            </w:r>
            <w:proofErr w:type="spellEnd"/>
            <w:r w:rsidR="00FA1102">
              <w:t xml:space="preserve">, Е.В. </w:t>
            </w:r>
            <w:proofErr w:type="spellStart"/>
            <w:r w:rsidR="00FA1102">
              <w:t>Можелёв</w:t>
            </w:r>
            <w:proofErr w:type="spellEnd"/>
            <w:r w:rsidR="00FA1102">
              <w:t>. – М.: Столичная энциклопедия, 2016. – 447 с</w:t>
            </w:r>
            <w:r w:rsidR="00A7194B">
              <w:t xml:space="preserve">.: ил. - </w:t>
            </w:r>
            <w:proofErr w:type="spellStart"/>
            <w:r w:rsidR="00A7194B">
              <w:t>Библиогр</w:t>
            </w:r>
            <w:proofErr w:type="spellEnd"/>
            <w:r w:rsidR="00A7194B">
              <w:t>.: с. 432-441.</w:t>
            </w:r>
          </w:p>
          <w:p w:rsidR="00400621" w:rsidRPr="009958E6" w:rsidRDefault="00FA1102" w:rsidP="00A7194B">
            <w:pPr>
              <w:autoSpaceDE w:val="0"/>
              <w:autoSpaceDN w:val="0"/>
              <w:rPr>
                <w:rStyle w:val="komm1"/>
              </w:rPr>
            </w:pPr>
            <w:r>
              <w:t>История создания, испытаний и промышленного производства отечественных лазеров. Информация о ведущих предприятиях, организациях, учреждениях. Статьи о руководителей предприятий, ученых, инженерах, конструкторов, технологов и военных специалистов, внесших весомый вклад в создание и развитие лазерной науки и техники в России.</w:t>
            </w: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5" w:name="_Toc407280819"/>
            <w:r>
              <w:rPr>
                <w:rFonts w:ascii="Arial" w:hAnsi="Arial" w:cs="Arial"/>
                <w:color w:val="FFFFFF"/>
                <w:sz w:val="32"/>
                <w:szCs w:val="32"/>
                <w:u w:val="single"/>
              </w:rPr>
              <w:lastRenderedPageBreak/>
              <w:t>Отечественнаяизарубежнаябеллетристика</w:t>
            </w:r>
            <w:bookmarkEnd w:id="5"/>
          </w:p>
        </w:tc>
      </w:tr>
      <w:tr w:rsidR="0083509D" w:rsidRPr="00173155" w:rsidTr="00833865">
        <w:trPr>
          <w:trHeight w:val="715"/>
        </w:trPr>
        <w:tc>
          <w:tcPr>
            <w:tcW w:w="9322" w:type="dxa"/>
            <w:shd w:val="clear" w:color="auto" w:fill="FFFFFF"/>
            <w:hideMark/>
          </w:tcPr>
          <w:p w:rsidR="00D33D42" w:rsidRDefault="00D33D42" w:rsidP="00FA1102">
            <w:pPr>
              <w:autoSpaceDE w:val="0"/>
              <w:autoSpaceDN w:val="0"/>
              <w:rPr>
                <w:b/>
              </w:rPr>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Г20</w:t>
            </w:r>
          </w:p>
          <w:p w:rsidR="00D33D42" w:rsidRPr="00D33D42" w:rsidRDefault="00D33D42" w:rsidP="00FA1102">
            <w:pPr>
              <w:autoSpaceDE w:val="0"/>
              <w:autoSpaceDN w:val="0"/>
              <w:rPr>
                <w:b/>
                <w:bCs/>
              </w:rPr>
            </w:pPr>
            <w:proofErr w:type="spellStart"/>
            <w:r w:rsidRPr="00D33D42">
              <w:rPr>
                <w:b/>
                <w:bCs/>
              </w:rPr>
              <w:t>Гармаш-Роффе</w:t>
            </w:r>
            <w:proofErr w:type="spellEnd"/>
            <w:r w:rsidRPr="00D33D42">
              <w:rPr>
                <w:b/>
                <w:bCs/>
              </w:rPr>
              <w:t>, Т.В.</w:t>
            </w:r>
          </w:p>
          <w:p w:rsidR="00D33D42" w:rsidRDefault="002A301B" w:rsidP="00FA1102">
            <w:pPr>
              <w:autoSpaceDE w:val="0"/>
              <w:autoSpaceDN w:val="0"/>
            </w:pPr>
            <w:hyperlink r:id="rId39" w:history="1">
              <w:r w:rsidR="00D33D42" w:rsidRPr="002A301B">
                <w:rPr>
                  <w:rStyle w:val="ad"/>
                  <w:b/>
                  <w:color w:val="auto"/>
                </w:rPr>
                <w:t>Вторая путеводная звезда:</w:t>
              </w:r>
            </w:hyperlink>
            <w:r w:rsidR="00D33D42">
              <w:t xml:space="preserve"> [роман]. – М.: </w:t>
            </w:r>
            <w:proofErr w:type="spellStart"/>
            <w:r w:rsidR="00D33D42">
              <w:t>Эксмо</w:t>
            </w:r>
            <w:proofErr w:type="spellEnd"/>
            <w:r w:rsidR="00D33D42">
              <w:t>, 2010. – 315 с. – (Детектив высшего качества).</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Е78</w:t>
            </w:r>
          </w:p>
          <w:p w:rsidR="00D33D42" w:rsidRPr="00D33D42" w:rsidRDefault="00D33D42" w:rsidP="00FA1102">
            <w:pPr>
              <w:autoSpaceDE w:val="0"/>
              <w:autoSpaceDN w:val="0"/>
              <w:rPr>
                <w:b/>
                <w:bCs/>
              </w:rPr>
            </w:pPr>
            <w:r w:rsidRPr="00D33D42">
              <w:rPr>
                <w:b/>
                <w:bCs/>
              </w:rPr>
              <w:t xml:space="preserve">Ерофеев, </w:t>
            </w:r>
            <w:proofErr w:type="spellStart"/>
            <w:r w:rsidRPr="00D33D42">
              <w:rPr>
                <w:b/>
                <w:bCs/>
              </w:rPr>
              <w:t>Вен</w:t>
            </w:r>
            <w:proofErr w:type="gramStart"/>
            <w:r w:rsidRPr="00D33D42">
              <w:rPr>
                <w:b/>
                <w:bCs/>
              </w:rPr>
              <w:t>.В</w:t>
            </w:r>
            <w:proofErr w:type="spellEnd"/>
            <w:proofErr w:type="gramEnd"/>
            <w:r w:rsidRPr="00D33D42">
              <w:rPr>
                <w:b/>
                <w:bCs/>
              </w:rPr>
              <w:t>.</w:t>
            </w:r>
          </w:p>
          <w:p w:rsidR="00D33D42" w:rsidRDefault="002A301B" w:rsidP="00FA1102">
            <w:pPr>
              <w:autoSpaceDE w:val="0"/>
              <w:autoSpaceDN w:val="0"/>
            </w:pPr>
            <w:hyperlink r:id="rId40" w:history="1">
              <w:r w:rsidR="00D33D42" w:rsidRPr="002A301B">
                <w:rPr>
                  <w:rStyle w:val="ad"/>
                  <w:b/>
                  <w:color w:val="auto"/>
                </w:rPr>
                <w:t xml:space="preserve">Записки психопата; </w:t>
              </w:r>
              <w:proofErr w:type="gramStart"/>
              <w:r w:rsidR="00D33D42" w:rsidRPr="002A301B">
                <w:rPr>
                  <w:rStyle w:val="ad"/>
                  <w:b/>
                  <w:color w:val="auto"/>
                </w:rPr>
                <w:t>Москва-Петушки</w:t>
              </w:r>
              <w:proofErr w:type="gramEnd"/>
              <w:r w:rsidR="00D33D42" w:rsidRPr="002A301B">
                <w:rPr>
                  <w:rStyle w:val="ad"/>
                  <w:color w:val="auto"/>
                </w:rPr>
                <w:t>.</w:t>
              </w:r>
            </w:hyperlink>
            <w:r w:rsidR="00D33D42">
              <w:t xml:space="preserve"> – М.: ВАГРИУС, 2002. – 239 с.</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lastRenderedPageBreak/>
              <w:t>Р</w:t>
            </w:r>
            <w:proofErr w:type="gramStart"/>
            <w:r w:rsidRPr="00D33D42">
              <w:rPr>
                <w:b/>
              </w:rPr>
              <w:t>2</w:t>
            </w:r>
            <w:proofErr w:type="gramEnd"/>
            <w:r w:rsidRPr="00D33D42">
              <w:rPr>
                <w:b/>
              </w:rPr>
              <w:t xml:space="preserve"> К12</w:t>
            </w:r>
          </w:p>
          <w:p w:rsidR="00D33D42" w:rsidRPr="00D33D42" w:rsidRDefault="00D33D42" w:rsidP="00FA1102">
            <w:pPr>
              <w:autoSpaceDE w:val="0"/>
              <w:autoSpaceDN w:val="0"/>
              <w:rPr>
                <w:b/>
                <w:bCs/>
              </w:rPr>
            </w:pPr>
            <w:proofErr w:type="gramStart"/>
            <w:r w:rsidRPr="00D33D42">
              <w:rPr>
                <w:b/>
                <w:bCs/>
              </w:rPr>
              <w:t>Кабаков</w:t>
            </w:r>
            <w:proofErr w:type="gramEnd"/>
            <w:r w:rsidRPr="00D33D42">
              <w:rPr>
                <w:b/>
                <w:bCs/>
              </w:rPr>
              <w:t>, А.А.</w:t>
            </w:r>
          </w:p>
          <w:p w:rsidR="00D33D42" w:rsidRDefault="003C59F1" w:rsidP="00FA1102">
            <w:pPr>
              <w:autoSpaceDE w:val="0"/>
              <w:autoSpaceDN w:val="0"/>
            </w:pPr>
            <w:hyperlink r:id="rId41" w:history="1">
              <w:r w:rsidR="00D33D42" w:rsidRPr="003C59F1">
                <w:rPr>
                  <w:rStyle w:val="ad"/>
                  <w:b/>
                  <w:color w:val="auto"/>
                </w:rPr>
                <w:t>Аксенов</w:t>
              </w:r>
              <w:r w:rsidR="00D33D42" w:rsidRPr="003C59F1">
                <w:rPr>
                  <w:rStyle w:val="ad"/>
                  <w:color w:val="auto"/>
                </w:rPr>
                <w:t>.</w:t>
              </w:r>
            </w:hyperlink>
            <w:r w:rsidR="00D33D42">
              <w:t xml:space="preserve"> – М.: АСТ: </w:t>
            </w:r>
            <w:proofErr w:type="spellStart"/>
            <w:r w:rsidR="00D33D42">
              <w:t>Астрель</w:t>
            </w:r>
            <w:proofErr w:type="spellEnd"/>
            <w:r w:rsidR="00D33D42">
              <w:t>, 2011. – 509 с.: ил.</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Л64</w:t>
            </w:r>
          </w:p>
          <w:p w:rsidR="00D33D42" w:rsidRPr="00D33D42" w:rsidRDefault="00D33D42" w:rsidP="00FA1102">
            <w:pPr>
              <w:autoSpaceDE w:val="0"/>
              <w:autoSpaceDN w:val="0"/>
              <w:rPr>
                <w:b/>
                <w:bCs/>
              </w:rPr>
            </w:pPr>
            <w:r w:rsidRPr="00D33D42">
              <w:rPr>
                <w:b/>
                <w:bCs/>
              </w:rPr>
              <w:t>Литвинова, А.В.</w:t>
            </w:r>
          </w:p>
          <w:p w:rsidR="00D33D42" w:rsidRDefault="003C59F1" w:rsidP="00FA1102">
            <w:pPr>
              <w:autoSpaceDE w:val="0"/>
              <w:autoSpaceDN w:val="0"/>
            </w:pPr>
            <w:hyperlink r:id="rId42" w:history="1">
              <w:r w:rsidR="00D33D42" w:rsidRPr="003C59F1">
                <w:rPr>
                  <w:rStyle w:val="ad"/>
                  <w:b/>
                  <w:color w:val="auto"/>
                </w:rPr>
                <w:t>Вспомнить будущее</w:t>
              </w:r>
              <w:r w:rsidR="00D33D42" w:rsidRPr="003C59F1">
                <w:rPr>
                  <w:rStyle w:val="ad"/>
                  <w:color w:val="auto"/>
                </w:rPr>
                <w:t>:</w:t>
              </w:r>
            </w:hyperlink>
            <w:r w:rsidR="00D33D42">
              <w:t xml:space="preserve"> [роман]. – М.: </w:t>
            </w:r>
            <w:proofErr w:type="spellStart"/>
            <w:r w:rsidR="00D33D42">
              <w:t>Эксмо</w:t>
            </w:r>
            <w:proofErr w:type="spellEnd"/>
            <w:r w:rsidR="00D33D42">
              <w:t xml:space="preserve">, 2012. – 347 </w:t>
            </w:r>
            <w:proofErr w:type="gramStart"/>
            <w:r w:rsidR="00D33D42">
              <w:t>с</w:t>
            </w:r>
            <w:proofErr w:type="gramEnd"/>
            <w:r w:rsidR="00D33D42">
              <w:t>. – (Звездный тандем российского детектива).</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М69</w:t>
            </w:r>
          </w:p>
          <w:p w:rsidR="00D33D42" w:rsidRPr="00D33D42" w:rsidRDefault="00D33D42" w:rsidP="00FA1102">
            <w:pPr>
              <w:autoSpaceDE w:val="0"/>
              <w:autoSpaceDN w:val="0"/>
              <w:rPr>
                <w:b/>
                <w:bCs/>
              </w:rPr>
            </w:pPr>
            <w:r w:rsidRPr="00D33D42">
              <w:rPr>
                <w:b/>
                <w:bCs/>
              </w:rPr>
              <w:t>Михалкова, Е.И.</w:t>
            </w:r>
          </w:p>
          <w:p w:rsidR="00D33D42" w:rsidRDefault="003C59F1" w:rsidP="00FA1102">
            <w:pPr>
              <w:autoSpaceDE w:val="0"/>
              <w:autoSpaceDN w:val="0"/>
            </w:pPr>
            <w:hyperlink r:id="rId43" w:history="1">
              <w:r w:rsidR="00D33D42" w:rsidRPr="003C59F1">
                <w:rPr>
                  <w:rStyle w:val="ad"/>
                  <w:b/>
                  <w:color w:val="auto"/>
                </w:rPr>
                <w:t>Жизнь под чужим солнцем</w:t>
              </w:r>
              <w:r w:rsidR="00D33D42" w:rsidRPr="003C59F1">
                <w:rPr>
                  <w:rStyle w:val="ad"/>
                  <w:color w:val="auto"/>
                </w:rPr>
                <w:t>:</w:t>
              </w:r>
            </w:hyperlink>
            <w:r w:rsidR="00D33D42">
              <w:t xml:space="preserve"> [роман]. – М.: </w:t>
            </w:r>
            <w:proofErr w:type="spellStart"/>
            <w:r w:rsidR="00D33D42">
              <w:t>Эксмо</w:t>
            </w:r>
            <w:proofErr w:type="spellEnd"/>
            <w:r w:rsidR="00D33D42">
              <w:t>, 2009. – 347 с. – (Детектив-событие).</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М69</w:t>
            </w:r>
          </w:p>
          <w:p w:rsidR="00D33D42" w:rsidRPr="00D33D42" w:rsidRDefault="00D33D42" w:rsidP="00FA1102">
            <w:pPr>
              <w:autoSpaceDE w:val="0"/>
              <w:autoSpaceDN w:val="0"/>
              <w:rPr>
                <w:b/>
                <w:bCs/>
              </w:rPr>
            </w:pPr>
            <w:r w:rsidRPr="00D33D42">
              <w:rPr>
                <w:b/>
                <w:bCs/>
              </w:rPr>
              <w:t>Михалкова, Е.И.</w:t>
            </w:r>
          </w:p>
          <w:p w:rsidR="00D33D42" w:rsidRDefault="003C59F1" w:rsidP="00FA1102">
            <w:pPr>
              <w:autoSpaceDE w:val="0"/>
              <w:autoSpaceDN w:val="0"/>
            </w:pPr>
            <w:hyperlink r:id="rId44" w:history="1">
              <w:r w:rsidR="00D33D42" w:rsidRPr="003C59F1">
                <w:rPr>
                  <w:rStyle w:val="ad"/>
                  <w:b/>
                  <w:color w:val="auto"/>
                </w:rPr>
                <w:t>Улыбка пересмешника</w:t>
              </w:r>
              <w:r w:rsidR="00D33D42" w:rsidRPr="003C59F1">
                <w:rPr>
                  <w:rStyle w:val="ad"/>
                  <w:color w:val="auto"/>
                </w:rPr>
                <w:t>:</w:t>
              </w:r>
            </w:hyperlink>
            <w:r w:rsidR="00D33D42">
              <w:t xml:space="preserve"> [роман]. – М.: </w:t>
            </w:r>
            <w:proofErr w:type="spellStart"/>
            <w:r w:rsidR="00D33D42">
              <w:t>Эксмо</w:t>
            </w:r>
            <w:proofErr w:type="spellEnd"/>
            <w:r w:rsidR="00D33D42">
              <w:t>, 2009. – 343 с. – (Детектив-событие).</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П76</w:t>
            </w:r>
          </w:p>
          <w:p w:rsidR="00D33D42" w:rsidRPr="00D33D42" w:rsidRDefault="00D33D42" w:rsidP="00FA1102">
            <w:pPr>
              <w:autoSpaceDE w:val="0"/>
              <w:autoSpaceDN w:val="0"/>
              <w:rPr>
                <w:b/>
                <w:bCs/>
              </w:rPr>
            </w:pPr>
            <w:proofErr w:type="spellStart"/>
            <w:r w:rsidRPr="00D33D42">
              <w:rPr>
                <w:b/>
                <w:bCs/>
              </w:rPr>
              <w:t>Прилепин</w:t>
            </w:r>
            <w:proofErr w:type="spellEnd"/>
            <w:r w:rsidRPr="00D33D42">
              <w:rPr>
                <w:b/>
                <w:bCs/>
              </w:rPr>
              <w:t>, З.</w:t>
            </w:r>
          </w:p>
          <w:p w:rsidR="00D33D42" w:rsidRDefault="003C59F1" w:rsidP="00FA1102">
            <w:pPr>
              <w:autoSpaceDE w:val="0"/>
              <w:autoSpaceDN w:val="0"/>
            </w:pPr>
            <w:hyperlink r:id="rId45" w:history="1">
              <w:r w:rsidR="00D33D42" w:rsidRPr="003C59F1">
                <w:rPr>
                  <w:rStyle w:val="ad"/>
                  <w:b/>
                  <w:color w:val="auto"/>
                </w:rPr>
                <w:t>Черная обезьяна</w:t>
              </w:r>
              <w:r w:rsidR="00D33D42" w:rsidRPr="003C59F1">
                <w:rPr>
                  <w:rStyle w:val="ad"/>
                  <w:color w:val="auto"/>
                </w:rPr>
                <w:t>:</w:t>
              </w:r>
            </w:hyperlink>
            <w:r w:rsidR="00D33D42">
              <w:t xml:space="preserve"> роман. – М.: АСТ: </w:t>
            </w:r>
            <w:proofErr w:type="spellStart"/>
            <w:r w:rsidR="00D33D42">
              <w:t>Астрель</w:t>
            </w:r>
            <w:proofErr w:type="spellEnd"/>
            <w:r w:rsidR="00D33D42">
              <w:t>, 2011. – 285 с.</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Ф82</w:t>
            </w:r>
          </w:p>
          <w:p w:rsidR="00D33D42" w:rsidRPr="00D33D42" w:rsidRDefault="00D33D42" w:rsidP="00FA1102">
            <w:pPr>
              <w:autoSpaceDE w:val="0"/>
              <w:autoSpaceDN w:val="0"/>
              <w:rPr>
                <w:b/>
                <w:bCs/>
              </w:rPr>
            </w:pPr>
            <w:r w:rsidRPr="00D33D42">
              <w:rPr>
                <w:b/>
                <w:bCs/>
              </w:rPr>
              <w:t>Фрай, М.</w:t>
            </w:r>
          </w:p>
          <w:p w:rsidR="00D33D42" w:rsidRDefault="003C59F1" w:rsidP="00FA1102">
            <w:pPr>
              <w:autoSpaceDE w:val="0"/>
              <w:autoSpaceDN w:val="0"/>
            </w:pPr>
            <w:hyperlink r:id="rId46" w:history="1">
              <w:r w:rsidR="00D33D42" w:rsidRPr="003C59F1">
                <w:rPr>
                  <w:rStyle w:val="ad"/>
                  <w:b/>
                  <w:color w:val="auto"/>
                </w:rPr>
                <w:t>Болтливый мертвец</w:t>
              </w:r>
              <w:r w:rsidR="00D33D42" w:rsidRPr="003C59F1">
                <w:rPr>
                  <w:rStyle w:val="ad"/>
                  <w:color w:val="auto"/>
                </w:rPr>
                <w:t>:</w:t>
              </w:r>
            </w:hyperlink>
            <w:r w:rsidR="00D33D42">
              <w:t xml:space="preserve"> [повести]. – СПб</w:t>
            </w:r>
            <w:proofErr w:type="gramStart"/>
            <w:r w:rsidR="00D33D42">
              <w:t xml:space="preserve">.: </w:t>
            </w:r>
            <w:proofErr w:type="gramEnd"/>
            <w:r w:rsidR="00D33D42">
              <w:t xml:space="preserve">Амфора, 2006. – 590 с. – (Лабиринты </w:t>
            </w:r>
            <w:proofErr w:type="spellStart"/>
            <w:r w:rsidR="00D33D42">
              <w:t>Ехо</w:t>
            </w:r>
            <w:proofErr w:type="spellEnd"/>
            <w:r w:rsidR="00D33D42">
              <w:t>).</w:t>
            </w:r>
          </w:p>
          <w:p w:rsidR="00D33D42" w:rsidRDefault="00D33D42" w:rsidP="00FA1102">
            <w:pPr>
              <w:autoSpaceDE w:val="0"/>
              <w:autoSpaceDN w:val="0"/>
            </w:pPr>
            <w:r>
              <w:t xml:space="preserve">Тайна Клуба Дубовых Листьев. Болтливый мертвец. Наследство для </w:t>
            </w:r>
            <w:proofErr w:type="spellStart"/>
            <w:r>
              <w:t>Лонкли-Локли</w:t>
            </w:r>
            <w:proofErr w:type="spellEnd"/>
            <w:r>
              <w:t>. "Книга Огненных Страниц".</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Ю20</w:t>
            </w:r>
          </w:p>
          <w:p w:rsidR="00D33D42" w:rsidRPr="00D33D42" w:rsidRDefault="00D33D42" w:rsidP="00FA1102">
            <w:pPr>
              <w:autoSpaceDE w:val="0"/>
              <w:autoSpaceDN w:val="0"/>
              <w:rPr>
                <w:b/>
                <w:bCs/>
              </w:rPr>
            </w:pPr>
            <w:r w:rsidRPr="00D33D42">
              <w:rPr>
                <w:b/>
                <w:bCs/>
              </w:rPr>
              <w:t>Юзефович, Л.А.</w:t>
            </w:r>
          </w:p>
          <w:p w:rsidR="00D33D42" w:rsidRDefault="003C59F1" w:rsidP="00FA1102">
            <w:pPr>
              <w:autoSpaceDE w:val="0"/>
              <w:autoSpaceDN w:val="0"/>
            </w:pPr>
            <w:hyperlink r:id="rId47" w:history="1">
              <w:r w:rsidR="00D33D42" w:rsidRPr="003C59F1">
                <w:rPr>
                  <w:rStyle w:val="ad"/>
                  <w:b/>
                  <w:color w:val="auto"/>
                </w:rPr>
                <w:t xml:space="preserve">Князь ветра: Приключения сыщика Ивана Дмитриевича Путилина: дело </w:t>
              </w:r>
              <w:r w:rsidR="00C55356">
                <w:rPr>
                  <w:rStyle w:val="ad"/>
                  <w:b/>
                  <w:color w:val="auto"/>
                </w:rPr>
                <w:t xml:space="preserve">    </w:t>
              </w:r>
              <w:r w:rsidR="00D33D42" w:rsidRPr="003C59F1">
                <w:rPr>
                  <w:rStyle w:val="ad"/>
                  <w:b/>
                  <w:color w:val="auto"/>
                </w:rPr>
                <w:t>№ 1</w:t>
              </w:r>
              <w:r w:rsidR="00D33D42" w:rsidRPr="003C59F1">
                <w:rPr>
                  <w:rStyle w:val="ad"/>
                  <w:color w:val="auto"/>
                </w:rPr>
                <w:t>.</w:t>
              </w:r>
            </w:hyperlink>
            <w:r w:rsidR="00D33D42">
              <w:t xml:space="preserve"> – СПб.; М.: </w:t>
            </w:r>
            <w:proofErr w:type="spellStart"/>
            <w:r w:rsidR="00D33D42">
              <w:t>Лимбус</w:t>
            </w:r>
            <w:proofErr w:type="spellEnd"/>
            <w:r w:rsidR="00D33D42">
              <w:t xml:space="preserve"> Пресс, 2007. – 249 </w:t>
            </w:r>
            <w:proofErr w:type="gramStart"/>
            <w:r w:rsidR="00D33D42">
              <w:t>с</w:t>
            </w:r>
            <w:proofErr w:type="gramEnd"/>
            <w:r w:rsidR="00D33D42">
              <w:t>.</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w:t>
            </w:r>
            <w:proofErr w:type="gramStart"/>
            <w:r w:rsidRPr="00D33D42">
              <w:rPr>
                <w:b/>
              </w:rPr>
              <w:t>2</w:t>
            </w:r>
            <w:proofErr w:type="gramEnd"/>
            <w:r w:rsidRPr="00D33D42">
              <w:rPr>
                <w:b/>
              </w:rPr>
              <w:t xml:space="preserve"> Ш-65</w:t>
            </w:r>
          </w:p>
          <w:p w:rsidR="00D33D42" w:rsidRPr="00D33D42" w:rsidRDefault="00D33D42" w:rsidP="00FA1102">
            <w:pPr>
              <w:autoSpaceDE w:val="0"/>
              <w:autoSpaceDN w:val="0"/>
              <w:rPr>
                <w:b/>
                <w:bCs/>
              </w:rPr>
            </w:pPr>
            <w:r w:rsidRPr="00D33D42">
              <w:rPr>
                <w:b/>
                <w:bCs/>
              </w:rPr>
              <w:t>Шишкин, М.П.</w:t>
            </w:r>
          </w:p>
          <w:p w:rsidR="00D33D42" w:rsidRDefault="003C59F1" w:rsidP="00FA1102">
            <w:pPr>
              <w:autoSpaceDE w:val="0"/>
              <w:autoSpaceDN w:val="0"/>
            </w:pPr>
            <w:hyperlink r:id="rId48" w:history="1">
              <w:r w:rsidR="00D33D42" w:rsidRPr="003C59F1">
                <w:rPr>
                  <w:rStyle w:val="ad"/>
                  <w:b/>
                  <w:color w:val="auto"/>
                </w:rPr>
                <w:t>Венерин волос</w:t>
              </w:r>
              <w:r w:rsidR="00D33D42" w:rsidRPr="003C59F1">
                <w:rPr>
                  <w:rStyle w:val="ad"/>
                  <w:color w:val="auto"/>
                </w:rPr>
                <w:t>:</w:t>
              </w:r>
            </w:hyperlink>
            <w:r w:rsidR="00D33D42">
              <w:t xml:space="preserve"> роман– </w:t>
            </w:r>
            <w:proofErr w:type="gramStart"/>
            <w:r w:rsidR="00D33D42">
              <w:t>М.</w:t>
            </w:r>
            <w:proofErr w:type="gramEnd"/>
            <w:r w:rsidR="00D33D42">
              <w:t>: ВАГРИУС, 2007. – 479 с.</w:t>
            </w:r>
          </w:p>
          <w:p w:rsidR="00D33D42" w:rsidRDefault="00D33D42" w:rsidP="00FA1102">
            <w:pPr>
              <w:autoSpaceDE w:val="0"/>
              <w:autoSpaceDN w:val="0"/>
            </w:pPr>
          </w:p>
          <w:p w:rsidR="00D33D42" w:rsidRPr="00D33D42" w:rsidRDefault="00D33D42" w:rsidP="00FA1102">
            <w:pPr>
              <w:autoSpaceDE w:val="0"/>
              <w:autoSpaceDN w:val="0"/>
              <w:rPr>
                <w:b/>
              </w:rPr>
            </w:pPr>
            <w:r w:rsidRPr="00D33D42">
              <w:rPr>
                <w:b/>
              </w:rPr>
              <w:t>Р2ср Ж51</w:t>
            </w:r>
          </w:p>
          <w:p w:rsidR="00D33D42" w:rsidRPr="00D33D42" w:rsidRDefault="00D33D42" w:rsidP="00FA1102">
            <w:pPr>
              <w:autoSpaceDE w:val="0"/>
              <w:autoSpaceDN w:val="0"/>
              <w:rPr>
                <w:b/>
                <w:bCs/>
              </w:rPr>
            </w:pPr>
            <w:proofErr w:type="spellStart"/>
            <w:r w:rsidRPr="00D33D42">
              <w:rPr>
                <w:b/>
                <w:bCs/>
              </w:rPr>
              <w:t>Железников</w:t>
            </w:r>
            <w:proofErr w:type="spellEnd"/>
            <w:r w:rsidRPr="00D33D42">
              <w:rPr>
                <w:b/>
                <w:bCs/>
              </w:rPr>
              <w:t>, В.К.</w:t>
            </w:r>
          </w:p>
          <w:p w:rsidR="00D33D42" w:rsidRDefault="003C59F1" w:rsidP="00FA1102">
            <w:pPr>
              <w:autoSpaceDE w:val="0"/>
              <w:autoSpaceDN w:val="0"/>
            </w:pPr>
            <w:hyperlink r:id="rId49" w:history="1">
              <w:r w:rsidR="00D33D42" w:rsidRPr="003C59F1">
                <w:rPr>
                  <w:rStyle w:val="ad"/>
                  <w:b/>
                  <w:color w:val="auto"/>
                </w:rPr>
                <w:t>Жизнь и приключения чудака</w:t>
              </w:r>
              <w:r w:rsidR="00D33D42" w:rsidRPr="003C59F1">
                <w:rPr>
                  <w:rStyle w:val="ad"/>
                  <w:color w:val="auto"/>
                </w:rPr>
                <w:t>:</w:t>
              </w:r>
            </w:hyperlink>
            <w:r w:rsidR="00D33D42">
              <w:t xml:space="preserve"> [повесть]. – М.: АСТ: </w:t>
            </w:r>
            <w:proofErr w:type="spellStart"/>
            <w:r w:rsidR="00D33D42">
              <w:t>Астрель</w:t>
            </w:r>
            <w:proofErr w:type="spellEnd"/>
            <w:r w:rsidR="00D33D42">
              <w:t>, 2009. – 221 с. – (Внеклассное чтение).</w:t>
            </w:r>
          </w:p>
          <w:p w:rsidR="00D33D42" w:rsidRDefault="00D33D42" w:rsidP="00FA1102">
            <w:pPr>
              <w:autoSpaceDE w:val="0"/>
              <w:autoSpaceDN w:val="0"/>
            </w:pPr>
          </w:p>
          <w:p w:rsidR="00D33D42" w:rsidRPr="00D33D42" w:rsidRDefault="00D33D42" w:rsidP="00D33D42">
            <w:pPr>
              <w:autoSpaceDE w:val="0"/>
              <w:autoSpaceDN w:val="0"/>
              <w:rPr>
                <w:b/>
              </w:rPr>
            </w:pPr>
            <w:r w:rsidRPr="00D33D42">
              <w:rPr>
                <w:b/>
              </w:rPr>
              <w:t>Р2ст Р93</w:t>
            </w:r>
          </w:p>
          <w:p w:rsidR="00D33D42" w:rsidRPr="00D33D42" w:rsidRDefault="00D33D42" w:rsidP="00D33D42">
            <w:pPr>
              <w:autoSpaceDE w:val="0"/>
              <w:autoSpaceDN w:val="0"/>
              <w:rPr>
                <w:b/>
                <w:bCs/>
              </w:rPr>
            </w:pPr>
            <w:r w:rsidRPr="00D33D42">
              <w:rPr>
                <w:b/>
                <w:bCs/>
              </w:rPr>
              <w:t>Рыбаков, А.Н.</w:t>
            </w:r>
          </w:p>
          <w:p w:rsidR="00D33D42" w:rsidRDefault="003C59F1" w:rsidP="00D33D42">
            <w:pPr>
              <w:autoSpaceDE w:val="0"/>
              <w:autoSpaceDN w:val="0"/>
            </w:pPr>
            <w:hyperlink r:id="rId50" w:history="1">
              <w:r w:rsidR="00D33D42" w:rsidRPr="003C59F1">
                <w:rPr>
                  <w:rStyle w:val="ad"/>
                  <w:b/>
                  <w:color w:val="auto"/>
                </w:rPr>
                <w:t>Приключения</w:t>
              </w:r>
              <w:proofErr w:type="gramStart"/>
              <w:r w:rsidR="00D33D42" w:rsidRPr="003C59F1">
                <w:rPr>
                  <w:rStyle w:val="ad"/>
                  <w:b/>
                  <w:color w:val="auto"/>
                </w:rPr>
                <w:t xml:space="preserve"> К</w:t>
              </w:r>
              <w:proofErr w:type="gramEnd"/>
              <w:r w:rsidR="00D33D42" w:rsidRPr="003C59F1">
                <w:rPr>
                  <w:rStyle w:val="ad"/>
                  <w:b/>
                  <w:color w:val="auto"/>
                </w:rPr>
                <w:t>роша; Каникулы Кроша</w:t>
              </w:r>
              <w:r w:rsidR="00D33D42" w:rsidRPr="003C59F1">
                <w:rPr>
                  <w:rStyle w:val="ad"/>
                  <w:color w:val="auto"/>
                </w:rPr>
                <w:t>:</w:t>
              </w:r>
            </w:hyperlink>
            <w:r w:rsidR="00D33D42">
              <w:t xml:space="preserve"> [повести]. – М.: Дрофа-Плюс, 2006. – 319 с.</w:t>
            </w:r>
          </w:p>
          <w:p w:rsidR="00D33D42" w:rsidRDefault="00D33D42" w:rsidP="00D33D42">
            <w:pPr>
              <w:autoSpaceDE w:val="0"/>
              <w:autoSpaceDN w:val="0"/>
            </w:pPr>
          </w:p>
          <w:p w:rsidR="00D33D42" w:rsidRPr="00D33D42" w:rsidRDefault="00D33D42" w:rsidP="00D33D42">
            <w:pPr>
              <w:autoSpaceDE w:val="0"/>
              <w:autoSpaceDN w:val="0"/>
              <w:rPr>
                <w:b/>
              </w:rPr>
            </w:pPr>
            <w:proofErr w:type="gramStart"/>
            <w:r w:rsidRPr="00D33D42">
              <w:rPr>
                <w:b/>
              </w:rPr>
              <w:t>И(</w:t>
            </w:r>
            <w:proofErr w:type="gramEnd"/>
            <w:r w:rsidRPr="00D33D42">
              <w:rPr>
                <w:b/>
              </w:rPr>
              <w:t>Швед) Л92</w:t>
            </w:r>
          </w:p>
          <w:p w:rsidR="00D33D42" w:rsidRPr="00D33D42" w:rsidRDefault="00D33D42" w:rsidP="00D33D42">
            <w:pPr>
              <w:autoSpaceDE w:val="0"/>
              <w:autoSpaceDN w:val="0"/>
              <w:rPr>
                <w:b/>
                <w:bCs/>
              </w:rPr>
            </w:pPr>
            <w:proofErr w:type="spellStart"/>
            <w:r w:rsidRPr="00D33D42">
              <w:rPr>
                <w:b/>
                <w:bCs/>
              </w:rPr>
              <w:t>Лэкберг</w:t>
            </w:r>
            <w:proofErr w:type="spellEnd"/>
            <w:r w:rsidRPr="00D33D42">
              <w:rPr>
                <w:b/>
                <w:bCs/>
              </w:rPr>
              <w:t>, К.</w:t>
            </w:r>
          </w:p>
          <w:p w:rsidR="00D33D42" w:rsidRDefault="00027495" w:rsidP="00D33D42">
            <w:pPr>
              <w:autoSpaceDE w:val="0"/>
              <w:autoSpaceDN w:val="0"/>
            </w:pPr>
            <w:hyperlink r:id="rId51" w:history="1">
              <w:r w:rsidR="00D33D42" w:rsidRPr="00027495">
                <w:rPr>
                  <w:rStyle w:val="ad"/>
                  <w:b/>
                  <w:color w:val="auto"/>
                </w:rPr>
                <w:t>Железный крест</w:t>
              </w:r>
              <w:r w:rsidR="00D33D42" w:rsidRPr="00027495">
                <w:rPr>
                  <w:rStyle w:val="ad"/>
                  <w:color w:val="auto"/>
                </w:rPr>
                <w:t>:</w:t>
              </w:r>
            </w:hyperlink>
            <w:r w:rsidR="00D33D42">
              <w:t xml:space="preserve"> пер. </w:t>
            </w:r>
            <w:proofErr w:type="gramStart"/>
            <w:r w:rsidR="00D33D42">
              <w:t>с</w:t>
            </w:r>
            <w:proofErr w:type="gramEnd"/>
            <w:r w:rsidR="00D33D42">
              <w:t xml:space="preserve"> швед. – М.: </w:t>
            </w:r>
            <w:proofErr w:type="spellStart"/>
            <w:r w:rsidR="00D33D42">
              <w:t>Эксмо</w:t>
            </w:r>
            <w:proofErr w:type="spellEnd"/>
            <w:r w:rsidR="00D33D42">
              <w:t>; СПб</w:t>
            </w:r>
            <w:proofErr w:type="gramStart"/>
            <w:r w:rsidR="00D33D42">
              <w:t xml:space="preserve">.: </w:t>
            </w:r>
            <w:proofErr w:type="gramEnd"/>
            <w:r w:rsidR="00D33D42">
              <w:t>Домино, 2011. – 475 с. – (</w:t>
            </w:r>
            <w:proofErr w:type="spellStart"/>
            <w:r w:rsidR="00D33D42">
              <w:t>Misterium</w:t>
            </w:r>
            <w:proofErr w:type="spellEnd"/>
            <w:r w:rsidR="00D33D42">
              <w:t>).</w:t>
            </w:r>
          </w:p>
          <w:p w:rsidR="00D33D42" w:rsidRDefault="00D33D42" w:rsidP="00FA1102">
            <w:pPr>
              <w:autoSpaceDE w:val="0"/>
              <w:autoSpaceDN w:val="0"/>
            </w:pPr>
          </w:p>
          <w:p w:rsidR="00D33D42" w:rsidRPr="00D33D42" w:rsidRDefault="00D33D42" w:rsidP="00FA1102">
            <w:pPr>
              <w:autoSpaceDE w:val="0"/>
              <w:autoSpaceDN w:val="0"/>
              <w:rPr>
                <w:b/>
              </w:rPr>
            </w:pPr>
            <w:proofErr w:type="gramStart"/>
            <w:r w:rsidRPr="00D33D42">
              <w:rPr>
                <w:b/>
              </w:rPr>
              <w:t>И(</w:t>
            </w:r>
            <w:proofErr w:type="spellStart"/>
            <w:proofErr w:type="gramEnd"/>
            <w:r w:rsidRPr="00D33D42">
              <w:rPr>
                <w:b/>
              </w:rPr>
              <w:t>Яп</w:t>
            </w:r>
            <w:proofErr w:type="spellEnd"/>
            <w:r w:rsidRPr="00D33D42">
              <w:rPr>
                <w:b/>
              </w:rPr>
              <w:t>) К12</w:t>
            </w:r>
          </w:p>
          <w:p w:rsidR="00D33D42" w:rsidRPr="00D33D42" w:rsidRDefault="00D33D42" w:rsidP="00FA1102">
            <w:pPr>
              <w:autoSpaceDE w:val="0"/>
              <w:autoSpaceDN w:val="0"/>
              <w:rPr>
                <w:b/>
                <w:bCs/>
              </w:rPr>
            </w:pPr>
            <w:r w:rsidRPr="00D33D42">
              <w:rPr>
                <w:b/>
                <w:bCs/>
              </w:rPr>
              <w:t>Кавабата, Я.</w:t>
            </w:r>
          </w:p>
          <w:p w:rsidR="00D33D42" w:rsidRDefault="00027495" w:rsidP="00FA1102">
            <w:pPr>
              <w:autoSpaceDE w:val="0"/>
              <w:autoSpaceDN w:val="0"/>
            </w:pPr>
            <w:hyperlink r:id="rId52" w:history="1">
              <w:r w:rsidR="00D33D42" w:rsidRPr="00027495">
                <w:rPr>
                  <w:rStyle w:val="ad"/>
                  <w:b/>
                  <w:color w:val="auto"/>
                </w:rPr>
                <w:t>Голос бамбука</w:t>
              </w:r>
              <w:r w:rsidR="00D33D42" w:rsidRPr="00027495">
                <w:rPr>
                  <w:rStyle w:val="ad"/>
                  <w:color w:val="auto"/>
                </w:rPr>
                <w:t>:</w:t>
              </w:r>
            </w:hyperlink>
            <w:r w:rsidR="00D33D42">
              <w:t xml:space="preserve"> [повести и рассказы]: пер. с яп. – СПб.: Амфора, 2009. – 608 </w:t>
            </w:r>
            <w:proofErr w:type="gramStart"/>
            <w:r w:rsidR="00D33D42">
              <w:t>с</w:t>
            </w:r>
            <w:proofErr w:type="gramEnd"/>
            <w:r w:rsidR="00D33D42">
              <w:t>.</w:t>
            </w:r>
          </w:p>
          <w:p w:rsidR="00D33D42" w:rsidRDefault="00D33D42" w:rsidP="00FA1102">
            <w:pPr>
              <w:autoSpaceDE w:val="0"/>
              <w:autoSpaceDN w:val="0"/>
            </w:pPr>
            <w:r>
              <w:t xml:space="preserve">Танцовщица из </w:t>
            </w:r>
            <w:proofErr w:type="spellStart"/>
            <w:r>
              <w:t>Идзу</w:t>
            </w:r>
            <w:proofErr w:type="spellEnd"/>
            <w:r>
              <w:t xml:space="preserve">. Снежная страна. </w:t>
            </w:r>
            <w:proofErr w:type="spellStart"/>
            <w:r>
              <w:t>Тысячекрылый</w:t>
            </w:r>
            <w:proofErr w:type="spellEnd"/>
            <w:r>
              <w:t xml:space="preserve"> журавль. Озеро. Спящие красавицы: повести.</w:t>
            </w:r>
          </w:p>
          <w:p w:rsidR="00D33D42" w:rsidRDefault="00D33D42" w:rsidP="00FA1102">
            <w:pPr>
              <w:autoSpaceDE w:val="0"/>
              <w:autoSpaceDN w:val="0"/>
            </w:pPr>
          </w:p>
          <w:p w:rsidR="00D33D42" w:rsidRPr="00D33D42" w:rsidRDefault="00D33D42" w:rsidP="00FA1102">
            <w:pPr>
              <w:autoSpaceDE w:val="0"/>
              <w:autoSpaceDN w:val="0"/>
              <w:rPr>
                <w:b/>
              </w:rPr>
            </w:pPr>
            <w:proofErr w:type="gramStart"/>
            <w:r w:rsidRPr="00D33D42">
              <w:rPr>
                <w:b/>
              </w:rPr>
              <w:t>И(</w:t>
            </w:r>
            <w:proofErr w:type="spellStart"/>
            <w:proofErr w:type="gramEnd"/>
            <w:r w:rsidRPr="00D33D42">
              <w:rPr>
                <w:b/>
              </w:rPr>
              <w:t>Фр</w:t>
            </w:r>
            <w:proofErr w:type="spellEnd"/>
            <w:r w:rsidRPr="00D33D42">
              <w:rPr>
                <w:b/>
              </w:rPr>
              <w:t>) Б46</w:t>
            </w:r>
          </w:p>
          <w:p w:rsidR="00D33D42" w:rsidRPr="00D33D42" w:rsidRDefault="00D33D42" w:rsidP="00FA1102">
            <w:pPr>
              <w:autoSpaceDE w:val="0"/>
              <w:autoSpaceDN w:val="0"/>
              <w:rPr>
                <w:b/>
                <w:bCs/>
              </w:rPr>
            </w:pPr>
            <w:proofErr w:type="spellStart"/>
            <w:r w:rsidRPr="00D33D42">
              <w:rPr>
                <w:b/>
                <w:bCs/>
              </w:rPr>
              <w:t>Бенцони</w:t>
            </w:r>
            <w:proofErr w:type="spellEnd"/>
            <w:r w:rsidRPr="00D33D42">
              <w:rPr>
                <w:b/>
                <w:bCs/>
              </w:rPr>
              <w:t>, Ж.</w:t>
            </w:r>
          </w:p>
          <w:p w:rsidR="002A1D33" w:rsidRDefault="00027495" w:rsidP="00FA1102">
            <w:pPr>
              <w:autoSpaceDE w:val="0"/>
              <w:autoSpaceDN w:val="0"/>
            </w:pPr>
            <w:hyperlink r:id="rId53" w:history="1">
              <w:proofErr w:type="gramStart"/>
              <w:r w:rsidR="00D33D42" w:rsidRPr="00027495">
                <w:rPr>
                  <w:rStyle w:val="ad"/>
                  <w:b/>
                  <w:color w:val="auto"/>
                </w:rPr>
                <w:t>Рубин королевы</w:t>
              </w:r>
              <w:r w:rsidR="000C7CDD" w:rsidRPr="00027495">
                <w:rPr>
                  <w:rStyle w:val="ad"/>
                  <w:color w:val="auto"/>
                </w:rPr>
                <w:t>:</w:t>
              </w:r>
            </w:hyperlink>
            <w:r w:rsidR="000C7CDD">
              <w:t xml:space="preserve"> [роман]: пер. с фр</w:t>
            </w:r>
            <w:r w:rsidR="00D33D42">
              <w:t xml:space="preserve">. – М.: </w:t>
            </w:r>
            <w:proofErr w:type="spellStart"/>
            <w:r w:rsidR="00D33D42">
              <w:t>Эксмо</w:t>
            </w:r>
            <w:proofErr w:type="spellEnd"/>
            <w:r w:rsidR="00D33D42">
              <w:t>, 2010. – 446 с. – (</w:t>
            </w:r>
            <w:proofErr w:type="spellStart"/>
            <w:r w:rsidR="00D33D42">
              <w:t>LeboiteuxdeVarsovie:Хромой</w:t>
            </w:r>
            <w:proofErr w:type="spellEnd"/>
            <w:r w:rsidR="00D33D42">
              <w:t xml:space="preserve"> из Варшавы).</w:t>
            </w:r>
            <w:proofErr w:type="gramEnd"/>
          </w:p>
          <w:p w:rsidR="00D33D42" w:rsidRDefault="00D33D42" w:rsidP="00FA1102">
            <w:pPr>
              <w:autoSpaceDE w:val="0"/>
              <w:autoSpaceDN w:val="0"/>
            </w:pPr>
          </w:p>
          <w:p w:rsidR="00D33D42" w:rsidRPr="00D33D42" w:rsidRDefault="00D33D42" w:rsidP="00FA1102">
            <w:pPr>
              <w:autoSpaceDE w:val="0"/>
              <w:autoSpaceDN w:val="0"/>
              <w:rPr>
                <w:b/>
              </w:rPr>
            </w:pPr>
            <w:proofErr w:type="gramStart"/>
            <w:r w:rsidRPr="00D33D42">
              <w:rPr>
                <w:b/>
              </w:rPr>
              <w:t>И(</w:t>
            </w:r>
            <w:proofErr w:type="spellStart"/>
            <w:proofErr w:type="gramEnd"/>
            <w:r w:rsidRPr="00D33D42">
              <w:rPr>
                <w:b/>
              </w:rPr>
              <w:t>Фр</w:t>
            </w:r>
            <w:proofErr w:type="spellEnd"/>
            <w:r w:rsidRPr="00D33D42">
              <w:rPr>
                <w:b/>
              </w:rPr>
              <w:t>) Л44</w:t>
            </w:r>
          </w:p>
          <w:p w:rsidR="00D33D42" w:rsidRPr="00D33D42" w:rsidRDefault="00D33D42" w:rsidP="00FA1102">
            <w:pPr>
              <w:autoSpaceDE w:val="0"/>
              <w:autoSpaceDN w:val="0"/>
              <w:rPr>
                <w:b/>
                <w:bCs/>
              </w:rPr>
            </w:pPr>
            <w:proofErr w:type="spellStart"/>
            <w:r w:rsidRPr="00D33D42">
              <w:rPr>
                <w:b/>
                <w:bCs/>
              </w:rPr>
              <w:t>Леметр</w:t>
            </w:r>
            <w:proofErr w:type="spellEnd"/>
            <w:r w:rsidRPr="00D33D42">
              <w:rPr>
                <w:b/>
                <w:bCs/>
              </w:rPr>
              <w:t>, П.</w:t>
            </w:r>
          </w:p>
          <w:p w:rsidR="00D33D42" w:rsidRDefault="00AB1D48" w:rsidP="00FA1102">
            <w:pPr>
              <w:autoSpaceDE w:val="0"/>
              <w:autoSpaceDN w:val="0"/>
            </w:pPr>
            <w:hyperlink r:id="rId54" w:history="1">
              <w:r w:rsidR="00D33D42" w:rsidRPr="00AB1D48">
                <w:rPr>
                  <w:rStyle w:val="ad"/>
                  <w:b/>
                  <w:color w:val="auto"/>
                </w:rPr>
                <w:t>Алекс</w:t>
              </w:r>
              <w:r w:rsidR="000C7CDD" w:rsidRPr="00AB1D48">
                <w:rPr>
                  <w:rStyle w:val="ad"/>
                  <w:color w:val="auto"/>
                </w:rPr>
                <w:t>:</w:t>
              </w:r>
            </w:hyperlink>
            <w:r w:rsidR="000C7CDD">
              <w:t xml:space="preserve"> пер. с фр</w:t>
            </w:r>
            <w:r w:rsidR="00D33D42">
              <w:t>. – М.: Иностранка, 2012. – 444 с. – (Лекарство от скуки).</w:t>
            </w:r>
          </w:p>
          <w:p w:rsidR="00D33D42" w:rsidRDefault="00D33D42" w:rsidP="00FA1102">
            <w:pPr>
              <w:autoSpaceDE w:val="0"/>
              <w:autoSpaceDN w:val="0"/>
            </w:pPr>
          </w:p>
          <w:p w:rsidR="00D33D42" w:rsidRPr="00D33D42" w:rsidRDefault="00D33D42" w:rsidP="00FA1102">
            <w:pPr>
              <w:autoSpaceDE w:val="0"/>
              <w:autoSpaceDN w:val="0"/>
              <w:rPr>
                <w:b/>
              </w:rPr>
            </w:pPr>
            <w:proofErr w:type="gramStart"/>
            <w:r w:rsidRPr="00D33D42">
              <w:rPr>
                <w:b/>
              </w:rPr>
              <w:t>И(</w:t>
            </w:r>
            <w:proofErr w:type="spellStart"/>
            <w:proofErr w:type="gramEnd"/>
            <w:r w:rsidRPr="00D33D42">
              <w:rPr>
                <w:b/>
              </w:rPr>
              <w:t>Фр</w:t>
            </w:r>
            <w:proofErr w:type="spellEnd"/>
            <w:r w:rsidRPr="00D33D42">
              <w:rPr>
                <w:b/>
              </w:rPr>
              <w:t>) Л49</w:t>
            </w:r>
          </w:p>
          <w:p w:rsidR="00D33D42" w:rsidRPr="00D33D42" w:rsidRDefault="00D33D42" w:rsidP="00FA1102">
            <w:pPr>
              <w:autoSpaceDE w:val="0"/>
              <w:autoSpaceDN w:val="0"/>
              <w:rPr>
                <w:b/>
                <w:bCs/>
              </w:rPr>
            </w:pPr>
            <w:r w:rsidRPr="00D33D42">
              <w:rPr>
                <w:b/>
                <w:bCs/>
              </w:rPr>
              <w:t>Леру, Г.</w:t>
            </w:r>
          </w:p>
          <w:p w:rsidR="00D33D42" w:rsidRDefault="00AB1D48" w:rsidP="00FA1102">
            <w:pPr>
              <w:autoSpaceDE w:val="0"/>
              <w:autoSpaceDN w:val="0"/>
            </w:pPr>
            <w:hyperlink r:id="rId55" w:history="1">
              <w:proofErr w:type="gramStart"/>
              <w:r w:rsidR="00D33D42" w:rsidRPr="00AB1D48">
                <w:rPr>
                  <w:rStyle w:val="ad"/>
                  <w:b/>
                  <w:color w:val="auto"/>
                </w:rPr>
                <w:t>Тайна Желтой комнаты</w:t>
              </w:r>
              <w:r w:rsidR="00D33D42" w:rsidRPr="00AB1D48">
                <w:rPr>
                  <w:rStyle w:val="ad"/>
                  <w:color w:val="auto"/>
                </w:rPr>
                <w:t>:</w:t>
              </w:r>
            </w:hyperlink>
            <w:r w:rsidR="00D33D42">
              <w:t xml:space="preserve"> романы: пер. с фр. – М.: </w:t>
            </w:r>
            <w:proofErr w:type="spellStart"/>
            <w:r w:rsidR="00D33D42">
              <w:t>Эксмо</w:t>
            </w:r>
            <w:proofErr w:type="spellEnd"/>
            <w:r w:rsidR="00D33D42">
              <w:t>, 2010. – 671 с. – (Зарубежная классика).</w:t>
            </w:r>
            <w:proofErr w:type="gramEnd"/>
          </w:p>
          <w:p w:rsidR="00D33D42" w:rsidRDefault="00D33D42" w:rsidP="00FA1102">
            <w:pPr>
              <w:autoSpaceDE w:val="0"/>
              <w:autoSpaceDN w:val="0"/>
            </w:pPr>
            <w:r>
              <w:t xml:space="preserve">Тайна Желтой комнаты. Духи дамы в </w:t>
            </w:r>
            <w:proofErr w:type="gramStart"/>
            <w:r>
              <w:t>черном</w:t>
            </w:r>
            <w:proofErr w:type="gramEnd"/>
            <w:r>
              <w:t xml:space="preserve">. Странный брак </w:t>
            </w:r>
            <w:proofErr w:type="spellStart"/>
            <w:r>
              <w:t>Рультабия</w:t>
            </w:r>
            <w:proofErr w:type="spellEnd"/>
            <w:r>
              <w:t>: романы.</w:t>
            </w:r>
          </w:p>
          <w:p w:rsidR="00D33D42" w:rsidRDefault="00D33D42" w:rsidP="00FA1102">
            <w:pPr>
              <w:autoSpaceDE w:val="0"/>
              <w:autoSpaceDN w:val="0"/>
            </w:pPr>
          </w:p>
          <w:p w:rsidR="00D33D42" w:rsidRPr="00D33D42" w:rsidRDefault="00D33D42" w:rsidP="00D33D42">
            <w:pPr>
              <w:autoSpaceDE w:val="0"/>
              <w:autoSpaceDN w:val="0"/>
              <w:rPr>
                <w:b/>
              </w:rPr>
            </w:pPr>
            <w:proofErr w:type="gramStart"/>
            <w:r w:rsidRPr="00D33D42">
              <w:rPr>
                <w:b/>
              </w:rPr>
              <w:t>И(</w:t>
            </w:r>
            <w:proofErr w:type="spellStart"/>
            <w:proofErr w:type="gramEnd"/>
            <w:r w:rsidRPr="00D33D42">
              <w:rPr>
                <w:b/>
              </w:rPr>
              <w:t>Англ</w:t>
            </w:r>
            <w:proofErr w:type="spellEnd"/>
            <w:r w:rsidRPr="00D33D42">
              <w:rPr>
                <w:b/>
              </w:rPr>
              <w:t>) Г22</w:t>
            </w:r>
          </w:p>
          <w:p w:rsidR="00D33D42" w:rsidRPr="00D33D42" w:rsidRDefault="00D33D42" w:rsidP="00D33D42">
            <w:pPr>
              <w:autoSpaceDE w:val="0"/>
              <w:autoSpaceDN w:val="0"/>
              <w:rPr>
                <w:b/>
                <w:bCs/>
              </w:rPr>
            </w:pPr>
            <w:proofErr w:type="spellStart"/>
            <w:r w:rsidRPr="00D33D42">
              <w:rPr>
                <w:b/>
                <w:bCs/>
              </w:rPr>
              <w:t>Гаскелл</w:t>
            </w:r>
            <w:proofErr w:type="spellEnd"/>
            <w:r w:rsidRPr="00D33D42">
              <w:rPr>
                <w:b/>
                <w:bCs/>
              </w:rPr>
              <w:t>, Э.</w:t>
            </w:r>
          </w:p>
          <w:p w:rsidR="00D33D42" w:rsidRDefault="00AB1D48" w:rsidP="00D33D42">
            <w:pPr>
              <w:autoSpaceDE w:val="0"/>
              <w:autoSpaceDN w:val="0"/>
            </w:pPr>
            <w:hyperlink r:id="rId56" w:history="1">
              <w:proofErr w:type="gramStart"/>
              <w:r w:rsidR="00D33D42" w:rsidRPr="00AB1D48">
                <w:rPr>
                  <w:rStyle w:val="ad"/>
                  <w:b/>
                  <w:color w:val="auto"/>
                </w:rPr>
                <w:t>Север и Юг</w:t>
              </w:r>
              <w:r w:rsidR="00D33D42" w:rsidRPr="00AB1D48">
                <w:rPr>
                  <w:rStyle w:val="ad"/>
                  <w:color w:val="auto"/>
                </w:rPr>
                <w:t>:</w:t>
              </w:r>
            </w:hyperlink>
            <w:r w:rsidR="00D33D42">
              <w:t xml:space="preserve"> [роман]: пер. с англ. – СПб.: Азбука, 2012. – 541 с. – (Азбука-Классика).</w:t>
            </w:r>
            <w:proofErr w:type="gramEnd"/>
          </w:p>
          <w:p w:rsidR="00D33D42" w:rsidRDefault="00D33D42" w:rsidP="00D33D42">
            <w:pPr>
              <w:autoSpaceDE w:val="0"/>
              <w:autoSpaceDN w:val="0"/>
            </w:pPr>
          </w:p>
          <w:p w:rsidR="00D33D42" w:rsidRPr="00D33D42" w:rsidRDefault="00D33D42" w:rsidP="00D33D42">
            <w:pPr>
              <w:autoSpaceDE w:val="0"/>
              <w:autoSpaceDN w:val="0"/>
              <w:rPr>
                <w:b/>
              </w:rPr>
            </w:pPr>
            <w:proofErr w:type="gramStart"/>
            <w:r w:rsidRPr="00D33D42">
              <w:rPr>
                <w:b/>
              </w:rPr>
              <w:t>И(</w:t>
            </w:r>
            <w:proofErr w:type="spellStart"/>
            <w:proofErr w:type="gramEnd"/>
            <w:r w:rsidRPr="00D33D42">
              <w:rPr>
                <w:b/>
              </w:rPr>
              <w:t>Англ</w:t>
            </w:r>
            <w:proofErr w:type="spellEnd"/>
            <w:r w:rsidRPr="00D33D42">
              <w:rPr>
                <w:b/>
              </w:rPr>
              <w:t>) К83</w:t>
            </w:r>
          </w:p>
          <w:p w:rsidR="00D33D42" w:rsidRPr="00D33D42" w:rsidRDefault="00D33D42" w:rsidP="00D33D42">
            <w:pPr>
              <w:autoSpaceDE w:val="0"/>
              <w:autoSpaceDN w:val="0"/>
              <w:rPr>
                <w:b/>
                <w:bCs/>
              </w:rPr>
            </w:pPr>
            <w:proofErr w:type="spellStart"/>
            <w:r w:rsidRPr="00D33D42">
              <w:rPr>
                <w:b/>
                <w:bCs/>
              </w:rPr>
              <w:t>Кронин</w:t>
            </w:r>
            <w:proofErr w:type="spellEnd"/>
            <w:r w:rsidRPr="00D33D42">
              <w:rPr>
                <w:b/>
                <w:bCs/>
              </w:rPr>
              <w:t>, А.</w:t>
            </w:r>
          </w:p>
          <w:p w:rsidR="00D33D42" w:rsidRDefault="00AB1D48" w:rsidP="00D33D42">
            <w:pPr>
              <w:autoSpaceDE w:val="0"/>
              <w:autoSpaceDN w:val="0"/>
            </w:pPr>
            <w:hyperlink r:id="rId57" w:history="1">
              <w:proofErr w:type="gramStart"/>
              <w:r w:rsidR="00D33D42" w:rsidRPr="00AB1D48">
                <w:rPr>
                  <w:rStyle w:val="ad"/>
                  <w:b/>
                  <w:color w:val="auto"/>
                </w:rPr>
                <w:t xml:space="preserve">Замок </w:t>
              </w:r>
              <w:proofErr w:type="spellStart"/>
              <w:r w:rsidR="00D33D42" w:rsidRPr="00AB1D48">
                <w:rPr>
                  <w:rStyle w:val="ad"/>
                  <w:b/>
                  <w:color w:val="auto"/>
                </w:rPr>
                <w:t>Броуди</w:t>
              </w:r>
              <w:proofErr w:type="spellEnd"/>
              <w:r w:rsidR="00D33D42" w:rsidRPr="00AB1D48">
                <w:rPr>
                  <w:rStyle w:val="ad"/>
                  <w:color w:val="auto"/>
                </w:rPr>
                <w:t>:</w:t>
              </w:r>
            </w:hyperlink>
            <w:r w:rsidR="00D33D42">
              <w:t xml:space="preserve"> роман: пер. с англ. – М.: </w:t>
            </w:r>
            <w:proofErr w:type="spellStart"/>
            <w:r w:rsidR="00D33D42">
              <w:t>Эксмо</w:t>
            </w:r>
            <w:proofErr w:type="spellEnd"/>
            <w:r w:rsidR="00D33D42">
              <w:t>, 2012. – 607 с. – (Зарубежная классика).</w:t>
            </w:r>
            <w:proofErr w:type="gramEnd"/>
          </w:p>
          <w:p w:rsidR="000C7CDD" w:rsidRDefault="000C7CDD" w:rsidP="000C7CDD">
            <w:pPr>
              <w:autoSpaceDE w:val="0"/>
              <w:autoSpaceDN w:val="0"/>
              <w:rPr>
                <w:b/>
              </w:rPr>
            </w:pPr>
          </w:p>
          <w:p w:rsidR="000C7CDD" w:rsidRDefault="000C7CDD" w:rsidP="000C7CDD">
            <w:pPr>
              <w:autoSpaceDE w:val="0"/>
              <w:autoSpaceDN w:val="0"/>
              <w:rPr>
                <w:b/>
              </w:rPr>
            </w:pPr>
          </w:p>
          <w:p w:rsidR="003E68B3" w:rsidRDefault="003E68B3" w:rsidP="000C7CDD">
            <w:pPr>
              <w:autoSpaceDE w:val="0"/>
              <w:autoSpaceDN w:val="0"/>
              <w:rPr>
                <w:b/>
              </w:rPr>
            </w:pPr>
          </w:p>
          <w:p w:rsidR="000C7CDD" w:rsidRPr="000C7CDD" w:rsidRDefault="000C7CDD" w:rsidP="000C7CDD">
            <w:pPr>
              <w:autoSpaceDE w:val="0"/>
              <w:autoSpaceDN w:val="0"/>
              <w:rPr>
                <w:b/>
              </w:rPr>
            </w:pPr>
            <w:proofErr w:type="gramStart"/>
            <w:r w:rsidRPr="000C7CDD">
              <w:rPr>
                <w:b/>
              </w:rPr>
              <w:t>И(</w:t>
            </w:r>
            <w:proofErr w:type="spellStart"/>
            <w:proofErr w:type="gramEnd"/>
            <w:r w:rsidRPr="000C7CDD">
              <w:rPr>
                <w:b/>
              </w:rPr>
              <w:t>Англ</w:t>
            </w:r>
            <w:proofErr w:type="spellEnd"/>
            <w:r w:rsidRPr="000C7CDD">
              <w:rPr>
                <w:b/>
              </w:rPr>
              <w:t>) К82</w:t>
            </w:r>
          </w:p>
          <w:p w:rsidR="000C7CDD" w:rsidRPr="000C7CDD" w:rsidRDefault="000C7CDD" w:rsidP="000C7CDD">
            <w:pPr>
              <w:autoSpaceDE w:val="0"/>
              <w:autoSpaceDN w:val="0"/>
              <w:rPr>
                <w:b/>
                <w:bCs/>
              </w:rPr>
            </w:pPr>
            <w:r w:rsidRPr="000C7CDD">
              <w:rPr>
                <w:b/>
                <w:bCs/>
              </w:rPr>
              <w:t>Кристи, А.</w:t>
            </w:r>
          </w:p>
          <w:p w:rsidR="000C7CDD" w:rsidRDefault="00AB1D48" w:rsidP="000C7CDD">
            <w:pPr>
              <w:autoSpaceDE w:val="0"/>
              <w:autoSpaceDN w:val="0"/>
            </w:pPr>
            <w:hyperlink r:id="rId58" w:history="1">
              <w:r w:rsidR="000C7CDD" w:rsidRPr="00AB1D48">
                <w:rPr>
                  <w:rStyle w:val="ad"/>
                  <w:b/>
                  <w:color w:val="auto"/>
                </w:rPr>
                <w:t xml:space="preserve">Убийство Роджера </w:t>
              </w:r>
              <w:proofErr w:type="spellStart"/>
              <w:r w:rsidR="000C7CDD" w:rsidRPr="00AB1D48">
                <w:rPr>
                  <w:rStyle w:val="ad"/>
                  <w:b/>
                  <w:color w:val="auto"/>
                </w:rPr>
                <w:t>Экройда</w:t>
              </w:r>
              <w:proofErr w:type="spellEnd"/>
              <w:r w:rsidR="000C7CDD" w:rsidRPr="00AB1D48">
                <w:rPr>
                  <w:rStyle w:val="ad"/>
                  <w:b/>
                  <w:color w:val="auto"/>
                </w:rPr>
                <w:t xml:space="preserve">; Убийство в Восточном экспрессе; Десять </w:t>
              </w:r>
              <w:proofErr w:type="spellStart"/>
              <w:r w:rsidR="000C7CDD" w:rsidRPr="00AB1D48">
                <w:rPr>
                  <w:rStyle w:val="ad"/>
                  <w:b/>
                  <w:color w:val="auto"/>
                </w:rPr>
                <w:t>негритят</w:t>
              </w:r>
              <w:proofErr w:type="spellEnd"/>
              <w:r w:rsidR="000C7CDD" w:rsidRPr="00AB1D48">
                <w:rPr>
                  <w:rStyle w:val="ad"/>
                  <w:b/>
                  <w:color w:val="auto"/>
                </w:rPr>
                <w:t>; Отель "</w:t>
              </w:r>
              <w:proofErr w:type="spellStart"/>
              <w:r w:rsidR="000C7CDD" w:rsidRPr="00AB1D48">
                <w:rPr>
                  <w:rStyle w:val="ad"/>
                  <w:b/>
                  <w:color w:val="auto"/>
                </w:rPr>
                <w:t>Бертрам</w:t>
              </w:r>
              <w:proofErr w:type="spellEnd"/>
              <w:r w:rsidR="000C7CDD" w:rsidRPr="00AB1D48">
                <w:rPr>
                  <w:rStyle w:val="ad"/>
                  <w:b/>
                  <w:color w:val="auto"/>
                </w:rPr>
                <w:t>"; Пьесы</w:t>
              </w:r>
              <w:r w:rsidR="000C7CDD" w:rsidRPr="00AB1D48">
                <w:rPr>
                  <w:rStyle w:val="ad"/>
                  <w:color w:val="auto"/>
                </w:rPr>
                <w:t>:</w:t>
              </w:r>
            </w:hyperlink>
            <w:r w:rsidR="000C7CDD">
              <w:t xml:space="preserve"> пер. с англ. – М.: АСТ: НФ "Пушкинская библиотека", 2003. – 823 с. – (Золотой фонд мировой классики). - </w:t>
            </w:r>
            <w:proofErr w:type="spellStart"/>
            <w:r w:rsidR="000C7CDD">
              <w:t>Библиогр</w:t>
            </w:r>
            <w:proofErr w:type="spellEnd"/>
            <w:r w:rsidR="000C7CDD">
              <w:t>.: с. 819-822.</w:t>
            </w:r>
          </w:p>
          <w:p w:rsidR="000C7CDD" w:rsidRDefault="000C7CDD" w:rsidP="000C7CDD">
            <w:pPr>
              <w:autoSpaceDE w:val="0"/>
              <w:autoSpaceDN w:val="0"/>
            </w:pPr>
            <w:r>
              <w:t>Свидетель обвинения. Мышеловка: пьесы.</w:t>
            </w:r>
          </w:p>
          <w:p w:rsidR="003E68B3" w:rsidRDefault="003E68B3" w:rsidP="000C7CDD">
            <w:pPr>
              <w:autoSpaceDE w:val="0"/>
              <w:autoSpaceDN w:val="0"/>
            </w:pPr>
          </w:p>
          <w:p w:rsidR="003E68B3" w:rsidRDefault="003E68B3" w:rsidP="000C7CDD">
            <w:pPr>
              <w:autoSpaceDE w:val="0"/>
              <w:autoSpaceDN w:val="0"/>
            </w:pPr>
          </w:p>
          <w:p w:rsidR="00D33D42" w:rsidRPr="000C7CDD" w:rsidRDefault="00D33D42" w:rsidP="00FA1102">
            <w:pPr>
              <w:autoSpaceDE w:val="0"/>
              <w:autoSpaceDN w:val="0"/>
              <w:rPr>
                <w:rFonts w:ascii="Arial" w:hAnsi="Arial" w:cs="Arial"/>
                <w:color w:val="FFFFFF"/>
                <w:sz w:val="32"/>
                <w:szCs w:val="32"/>
                <w:u w:val="single"/>
              </w:rPr>
            </w:pPr>
          </w:p>
        </w:tc>
      </w:tr>
    </w:tbl>
    <w:p w:rsidR="005F500C" w:rsidRPr="00173155" w:rsidRDefault="005F500C" w:rsidP="00152075"/>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0C" w:rsidRDefault="00A7610C">
      <w:pPr>
        <w:spacing w:before="0"/>
      </w:pPr>
      <w:r>
        <w:separator/>
      </w:r>
    </w:p>
  </w:endnote>
  <w:endnote w:type="continuationSeparator" w:id="1">
    <w:p w:rsidR="00A7610C" w:rsidRDefault="00A7610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0C" w:rsidRDefault="00A7610C"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0C" w:rsidRDefault="00A7610C">
      <w:pPr>
        <w:spacing w:before="0"/>
      </w:pPr>
      <w:r>
        <w:separator/>
      </w:r>
    </w:p>
  </w:footnote>
  <w:footnote w:type="continuationSeparator" w:id="1">
    <w:p w:rsidR="00A7610C" w:rsidRDefault="00A7610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0C" w:rsidRDefault="00A7610C">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A7610C" w:rsidRPr="00EF1319" w:rsidRDefault="00A7610C" w:rsidP="00B856B3">
                <w:pPr>
                  <w:spacing w:before="0"/>
                  <w:ind w:firstLine="561"/>
                  <w:rPr>
                    <w:rFonts w:ascii="Arial" w:hAnsi="Arial" w:cs="Arial"/>
                    <w:color w:val="FFFFFF"/>
                    <w:sz w:val="52"/>
                    <w:szCs w:val="52"/>
                  </w:rPr>
                </w:pPr>
                <w:r>
                  <w:rPr>
                    <w:rFonts w:ascii="Arial" w:hAnsi="Arial" w:cs="Arial"/>
                    <w:color w:val="FFFFFF"/>
                    <w:sz w:val="52"/>
                    <w:szCs w:val="52"/>
                  </w:rPr>
                  <w:t>-</w:t>
                </w:r>
                <w:r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Pr="00074110">
                  <w:rPr>
                    <w:rFonts w:ascii="Arial" w:hAnsi="Arial" w:cs="Arial"/>
                    <w:color w:val="FFFFFF"/>
                    <w:sz w:val="52"/>
                    <w:szCs w:val="52"/>
                  </w:rPr>
                  <w:fldChar w:fldCharType="separate"/>
                </w:r>
                <w:r w:rsidR="0086731D">
                  <w:rPr>
                    <w:rFonts w:ascii="Arial" w:hAnsi="Arial" w:cs="Arial"/>
                    <w:noProof/>
                    <w:color w:val="FFFFFF"/>
                    <w:sz w:val="52"/>
                    <w:szCs w:val="52"/>
                  </w:rPr>
                  <w:t>2</w:t>
                </w:r>
                <w:r w:rsidRPr="00074110">
                  <w:rPr>
                    <w:rFonts w:ascii="Arial" w:hAnsi="Arial" w:cs="Arial"/>
                    <w:color w:val="FFFFFF"/>
                    <w:sz w:val="52"/>
                    <w:szCs w:val="52"/>
                  </w:rPr>
                  <w:fldChar w:fldCharType="end"/>
                </w:r>
                <w:r>
                  <w:rPr>
                    <w:rFonts w:ascii="Arial" w:hAnsi="Arial" w:cs="Arial"/>
                    <w:color w:val="FFFFFF"/>
                    <w:sz w:val="52"/>
                    <w:szCs w:val="52"/>
                  </w:rPr>
                  <w:t>-</w:t>
                </w:r>
                <w:r>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Pr>
                    <w:rFonts w:ascii="Arial" w:hAnsi="Arial" w:cs="Arial"/>
                    <w:color w:val="FFFFFF"/>
                    <w:sz w:val="52"/>
                    <w:szCs w:val="52"/>
                  </w:rPr>
                  <w:fldChar w:fldCharType="separate"/>
                </w:r>
                <w:r w:rsidR="0086731D">
                  <w:rPr>
                    <w:rFonts w:ascii="Arial" w:hAnsi="Arial" w:cs="Arial"/>
                    <w:b/>
                    <w:noProof/>
                    <w:color w:val="FFFFFF"/>
                    <w:sz w:val="52"/>
                    <w:szCs w:val="52"/>
                  </w:rPr>
                  <w:t>!Ошибка в формуле</w:t>
                </w:r>
                <w:r>
                  <w:rPr>
                    <w:rFonts w:ascii="Arial" w:hAnsi="Arial" w:cs="Arial"/>
                    <w:color w:val="FFFFFF"/>
                    <w:sz w:val="52"/>
                    <w:szCs w:val="52"/>
                  </w:rPr>
                  <w:fldChar w:fldCharType="end"/>
                </w:r>
              </w:p>
              <w:p w:rsidR="00A7610C" w:rsidRDefault="00A7610C"/>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B48"/>
    <w:rsid w:val="00000E13"/>
    <w:rsid w:val="000020F1"/>
    <w:rsid w:val="00003606"/>
    <w:rsid w:val="00010815"/>
    <w:rsid w:val="00011230"/>
    <w:rsid w:val="0001152A"/>
    <w:rsid w:val="00011F2D"/>
    <w:rsid w:val="0001321D"/>
    <w:rsid w:val="00013CA4"/>
    <w:rsid w:val="0001400F"/>
    <w:rsid w:val="00014415"/>
    <w:rsid w:val="00024674"/>
    <w:rsid w:val="00025520"/>
    <w:rsid w:val="00025A9B"/>
    <w:rsid w:val="00026ABC"/>
    <w:rsid w:val="00027495"/>
    <w:rsid w:val="000313C6"/>
    <w:rsid w:val="000316F8"/>
    <w:rsid w:val="00034551"/>
    <w:rsid w:val="0003565E"/>
    <w:rsid w:val="00035D43"/>
    <w:rsid w:val="00041A76"/>
    <w:rsid w:val="000424A9"/>
    <w:rsid w:val="00044EAE"/>
    <w:rsid w:val="00046E37"/>
    <w:rsid w:val="000470C7"/>
    <w:rsid w:val="00053E79"/>
    <w:rsid w:val="000578D7"/>
    <w:rsid w:val="00062730"/>
    <w:rsid w:val="00062875"/>
    <w:rsid w:val="00065082"/>
    <w:rsid w:val="00066DF2"/>
    <w:rsid w:val="00067DAD"/>
    <w:rsid w:val="00072336"/>
    <w:rsid w:val="00074741"/>
    <w:rsid w:val="000778B5"/>
    <w:rsid w:val="000823D5"/>
    <w:rsid w:val="00084AD2"/>
    <w:rsid w:val="000855B4"/>
    <w:rsid w:val="000918B1"/>
    <w:rsid w:val="00095987"/>
    <w:rsid w:val="000A2607"/>
    <w:rsid w:val="000A4C10"/>
    <w:rsid w:val="000A5862"/>
    <w:rsid w:val="000A63DE"/>
    <w:rsid w:val="000A6E3E"/>
    <w:rsid w:val="000B4056"/>
    <w:rsid w:val="000B51BB"/>
    <w:rsid w:val="000B5A5C"/>
    <w:rsid w:val="000C220B"/>
    <w:rsid w:val="000C4E75"/>
    <w:rsid w:val="000C7CDD"/>
    <w:rsid w:val="000D0444"/>
    <w:rsid w:val="000D12D5"/>
    <w:rsid w:val="000D3003"/>
    <w:rsid w:val="000D37C7"/>
    <w:rsid w:val="000D435E"/>
    <w:rsid w:val="000D48A6"/>
    <w:rsid w:val="000D6A5A"/>
    <w:rsid w:val="000E090D"/>
    <w:rsid w:val="000E09E8"/>
    <w:rsid w:val="000E199A"/>
    <w:rsid w:val="000E1A52"/>
    <w:rsid w:val="000E36F6"/>
    <w:rsid w:val="000E59ED"/>
    <w:rsid w:val="000F065C"/>
    <w:rsid w:val="000F2590"/>
    <w:rsid w:val="000F2A0D"/>
    <w:rsid w:val="000F32AA"/>
    <w:rsid w:val="00100114"/>
    <w:rsid w:val="001008A0"/>
    <w:rsid w:val="0010182B"/>
    <w:rsid w:val="00102250"/>
    <w:rsid w:val="001024A1"/>
    <w:rsid w:val="00102F26"/>
    <w:rsid w:val="00105A0F"/>
    <w:rsid w:val="00106B7E"/>
    <w:rsid w:val="001154FF"/>
    <w:rsid w:val="00120C6F"/>
    <w:rsid w:val="00122DC6"/>
    <w:rsid w:val="00126DF1"/>
    <w:rsid w:val="001302CF"/>
    <w:rsid w:val="001332E4"/>
    <w:rsid w:val="00133C7B"/>
    <w:rsid w:val="0013510F"/>
    <w:rsid w:val="001408D4"/>
    <w:rsid w:val="001410BC"/>
    <w:rsid w:val="00141760"/>
    <w:rsid w:val="00141B06"/>
    <w:rsid w:val="00141BED"/>
    <w:rsid w:val="00144940"/>
    <w:rsid w:val="00145845"/>
    <w:rsid w:val="00150D33"/>
    <w:rsid w:val="00152075"/>
    <w:rsid w:val="00152638"/>
    <w:rsid w:val="001555D1"/>
    <w:rsid w:val="00155B99"/>
    <w:rsid w:val="00163EA2"/>
    <w:rsid w:val="00164E36"/>
    <w:rsid w:val="001703DA"/>
    <w:rsid w:val="0017055B"/>
    <w:rsid w:val="0017102A"/>
    <w:rsid w:val="00173155"/>
    <w:rsid w:val="00177063"/>
    <w:rsid w:val="00180B4E"/>
    <w:rsid w:val="00181A04"/>
    <w:rsid w:val="0018354B"/>
    <w:rsid w:val="00183569"/>
    <w:rsid w:val="00184FD5"/>
    <w:rsid w:val="00191C79"/>
    <w:rsid w:val="00192D3D"/>
    <w:rsid w:val="001947F3"/>
    <w:rsid w:val="0019726F"/>
    <w:rsid w:val="0019732F"/>
    <w:rsid w:val="001A2926"/>
    <w:rsid w:val="001A606F"/>
    <w:rsid w:val="001A661E"/>
    <w:rsid w:val="001A777D"/>
    <w:rsid w:val="001B064B"/>
    <w:rsid w:val="001B086D"/>
    <w:rsid w:val="001B12B9"/>
    <w:rsid w:val="001B509F"/>
    <w:rsid w:val="001B7D9F"/>
    <w:rsid w:val="001C500A"/>
    <w:rsid w:val="001C57F3"/>
    <w:rsid w:val="001C60BC"/>
    <w:rsid w:val="001C7E0E"/>
    <w:rsid w:val="001D0B15"/>
    <w:rsid w:val="001D0CBE"/>
    <w:rsid w:val="001D2753"/>
    <w:rsid w:val="001D3463"/>
    <w:rsid w:val="001D5B58"/>
    <w:rsid w:val="001D6577"/>
    <w:rsid w:val="001D7AC7"/>
    <w:rsid w:val="001E2B1E"/>
    <w:rsid w:val="001F185A"/>
    <w:rsid w:val="001F2578"/>
    <w:rsid w:val="001F51B2"/>
    <w:rsid w:val="001F5343"/>
    <w:rsid w:val="001F571A"/>
    <w:rsid w:val="001F708D"/>
    <w:rsid w:val="001F7127"/>
    <w:rsid w:val="00200DD7"/>
    <w:rsid w:val="002047F8"/>
    <w:rsid w:val="002052DA"/>
    <w:rsid w:val="00205725"/>
    <w:rsid w:val="0021498A"/>
    <w:rsid w:val="0022056E"/>
    <w:rsid w:val="002239B2"/>
    <w:rsid w:val="00225451"/>
    <w:rsid w:val="002306DD"/>
    <w:rsid w:val="00234D2E"/>
    <w:rsid w:val="00235C9C"/>
    <w:rsid w:val="00235FA7"/>
    <w:rsid w:val="00236BBE"/>
    <w:rsid w:val="002437C7"/>
    <w:rsid w:val="00247AA7"/>
    <w:rsid w:val="002512F6"/>
    <w:rsid w:val="00252BCD"/>
    <w:rsid w:val="002540FB"/>
    <w:rsid w:val="00254D38"/>
    <w:rsid w:val="00255EE8"/>
    <w:rsid w:val="00257286"/>
    <w:rsid w:val="002626CB"/>
    <w:rsid w:val="00263069"/>
    <w:rsid w:val="00265F4C"/>
    <w:rsid w:val="0026656D"/>
    <w:rsid w:val="00267094"/>
    <w:rsid w:val="00274101"/>
    <w:rsid w:val="00275E63"/>
    <w:rsid w:val="0027693B"/>
    <w:rsid w:val="002776B3"/>
    <w:rsid w:val="002816B3"/>
    <w:rsid w:val="0028266D"/>
    <w:rsid w:val="00282960"/>
    <w:rsid w:val="002841CB"/>
    <w:rsid w:val="00285F64"/>
    <w:rsid w:val="002915D4"/>
    <w:rsid w:val="0029246B"/>
    <w:rsid w:val="00293805"/>
    <w:rsid w:val="00294C15"/>
    <w:rsid w:val="002A1D33"/>
    <w:rsid w:val="002A301B"/>
    <w:rsid w:val="002A4738"/>
    <w:rsid w:val="002B0D3C"/>
    <w:rsid w:val="002B22A6"/>
    <w:rsid w:val="002B5F41"/>
    <w:rsid w:val="002C04BC"/>
    <w:rsid w:val="002C0C69"/>
    <w:rsid w:val="002C0ED0"/>
    <w:rsid w:val="002C223D"/>
    <w:rsid w:val="002C2DEC"/>
    <w:rsid w:val="002C6B3B"/>
    <w:rsid w:val="002D0656"/>
    <w:rsid w:val="002D11D9"/>
    <w:rsid w:val="002D52D2"/>
    <w:rsid w:val="002D56FC"/>
    <w:rsid w:val="002D5D17"/>
    <w:rsid w:val="002E146D"/>
    <w:rsid w:val="002F05F9"/>
    <w:rsid w:val="002F10DC"/>
    <w:rsid w:val="002F2966"/>
    <w:rsid w:val="002F2B71"/>
    <w:rsid w:val="002F3049"/>
    <w:rsid w:val="002F3AE2"/>
    <w:rsid w:val="003023E8"/>
    <w:rsid w:val="00303F6F"/>
    <w:rsid w:val="0030483A"/>
    <w:rsid w:val="00310292"/>
    <w:rsid w:val="00310ABF"/>
    <w:rsid w:val="00313B6E"/>
    <w:rsid w:val="00314123"/>
    <w:rsid w:val="003142A8"/>
    <w:rsid w:val="0031575F"/>
    <w:rsid w:val="00316D7E"/>
    <w:rsid w:val="00316E7F"/>
    <w:rsid w:val="00317914"/>
    <w:rsid w:val="00320BFC"/>
    <w:rsid w:val="00320F3E"/>
    <w:rsid w:val="00321444"/>
    <w:rsid w:val="00323FF7"/>
    <w:rsid w:val="00326E19"/>
    <w:rsid w:val="003302B8"/>
    <w:rsid w:val="00335B11"/>
    <w:rsid w:val="00340BCB"/>
    <w:rsid w:val="00347597"/>
    <w:rsid w:val="00350921"/>
    <w:rsid w:val="003577B5"/>
    <w:rsid w:val="0036068C"/>
    <w:rsid w:val="00364E94"/>
    <w:rsid w:val="00366D8F"/>
    <w:rsid w:val="00371494"/>
    <w:rsid w:val="00372A0A"/>
    <w:rsid w:val="003755D8"/>
    <w:rsid w:val="00382D30"/>
    <w:rsid w:val="00383412"/>
    <w:rsid w:val="003848DB"/>
    <w:rsid w:val="00384C62"/>
    <w:rsid w:val="00386DB5"/>
    <w:rsid w:val="00392F35"/>
    <w:rsid w:val="00393427"/>
    <w:rsid w:val="00397F86"/>
    <w:rsid w:val="003A5545"/>
    <w:rsid w:val="003B25B4"/>
    <w:rsid w:val="003B4B62"/>
    <w:rsid w:val="003B75D7"/>
    <w:rsid w:val="003C183D"/>
    <w:rsid w:val="003C40A6"/>
    <w:rsid w:val="003C46C4"/>
    <w:rsid w:val="003C59F1"/>
    <w:rsid w:val="003C77F8"/>
    <w:rsid w:val="003C7DE2"/>
    <w:rsid w:val="003D0547"/>
    <w:rsid w:val="003D1D18"/>
    <w:rsid w:val="003E059C"/>
    <w:rsid w:val="003E0A1D"/>
    <w:rsid w:val="003E1070"/>
    <w:rsid w:val="003E2118"/>
    <w:rsid w:val="003E68B3"/>
    <w:rsid w:val="003E7BD3"/>
    <w:rsid w:val="003F2C35"/>
    <w:rsid w:val="003F6D74"/>
    <w:rsid w:val="00400300"/>
    <w:rsid w:val="00400621"/>
    <w:rsid w:val="00400B7B"/>
    <w:rsid w:val="00401057"/>
    <w:rsid w:val="00401979"/>
    <w:rsid w:val="00402863"/>
    <w:rsid w:val="004075FA"/>
    <w:rsid w:val="00413E61"/>
    <w:rsid w:val="00414F95"/>
    <w:rsid w:val="00415329"/>
    <w:rsid w:val="00417426"/>
    <w:rsid w:val="0042063E"/>
    <w:rsid w:val="00422B74"/>
    <w:rsid w:val="00430C07"/>
    <w:rsid w:val="00434AF9"/>
    <w:rsid w:val="004357ED"/>
    <w:rsid w:val="00435DE1"/>
    <w:rsid w:val="00435E55"/>
    <w:rsid w:val="00440D0C"/>
    <w:rsid w:val="004468A6"/>
    <w:rsid w:val="00455AEA"/>
    <w:rsid w:val="004565C0"/>
    <w:rsid w:val="00457D61"/>
    <w:rsid w:val="0046073D"/>
    <w:rsid w:val="00460D80"/>
    <w:rsid w:val="0046221A"/>
    <w:rsid w:val="00462C8A"/>
    <w:rsid w:val="00463647"/>
    <w:rsid w:val="004638B1"/>
    <w:rsid w:val="00463DF8"/>
    <w:rsid w:val="0046458F"/>
    <w:rsid w:val="00466E8C"/>
    <w:rsid w:val="00472A6F"/>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7F0"/>
    <w:rsid w:val="004A7E44"/>
    <w:rsid w:val="004B0501"/>
    <w:rsid w:val="004B1A09"/>
    <w:rsid w:val="004B1E0F"/>
    <w:rsid w:val="004B3533"/>
    <w:rsid w:val="004B38A1"/>
    <w:rsid w:val="004B4F0F"/>
    <w:rsid w:val="004B4FB7"/>
    <w:rsid w:val="004C1FEC"/>
    <w:rsid w:val="004C2BEC"/>
    <w:rsid w:val="004C3224"/>
    <w:rsid w:val="004C7A94"/>
    <w:rsid w:val="004C7C33"/>
    <w:rsid w:val="004D1B72"/>
    <w:rsid w:val="004D2977"/>
    <w:rsid w:val="004D46A1"/>
    <w:rsid w:val="004D6435"/>
    <w:rsid w:val="004D796B"/>
    <w:rsid w:val="004E6EEA"/>
    <w:rsid w:val="004E7505"/>
    <w:rsid w:val="004F04CE"/>
    <w:rsid w:val="004F2027"/>
    <w:rsid w:val="004F3138"/>
    <w:rsid w:val="004F679F"/>
    <w:rsid w:val="004F6A4F"/>
    <w:rsid w:val="004F7718"/>
    <w:rsid w:val="004F77EB"/>
    <w:rsid w:val="004F79A4"/>
    <w:rsid w:val="00500DD0"/>
    <w:rsid w:val="00501842"/>
    <w:rsid w:val="00502FE2"/>
    <w:rsid w:val="005037E5"/>
    <w:rsid w:val="0050530E"/>
    <w:rsid w:val="00506DFC"/>
    <w:rsid w:val="00507B70"/>
    <w:rsid w:val="00511DF3"/>
    <w:rsid w:val="00514677"/>
    <w:rsid w:val="005146AA"/>
    <w:rsid w:val="0051491C"/>
    <w:rsid w:val="0051578F"/>
    <w:rsid w:val="005168DA"/>
    <w:rsid w:val="005173F9"/>
    <w:rsid w:val="0052202C"/>
    <w:rsid w:val="0052230C"/>
    <w:rsid w:val="00527305"/>
    <w:rsid w:val="00527F1A"/>
    <w:rsid w:val="00531DB7"/>
    <w:rsid w:val="00533376"/>
    <w:rsid w:val="00533558"/>
    <w:rsid w:val="00541120"/>
    <w:rsid w:val="0054402E"/>
    <w:rsid w:val="005445E6"/>
    <w:rsid w:val="00544BD1"/>
    <w:rsid w:val="00546B4B"/>
    <w:rsid w:val="00553BD7"/>
    <w:rsid w:val="00554B3C"/>
    <w:rsid w:val="00556FA9"/>
    <w:rsid w:val="00560154"/>
    <w:rsid w:val="00561288"/>
    <w:rsid w:val="005618EC"/>
    <w:rsid w:val="0056194A"/>
    <w:rsid w:val="00563E5F"/>
    <w:rsid w:val="00563E9E"/>
    <w:rsid w:val="00567B1E"/>
    <w:rsid w:val="00571DAB"/>
    <w:rsid w:val="00573AE8"/>
    <w:rsid w:val="00574EF3"/>
    <w:rsid w:val="00575241"/>
    <w:rsid w:val="0057717D"/>
    <w:rsid w:val="0058095E"/>
    <w:rsid w:val="00580BB8"/>
    <w:rsid w:val="005826F7"/>
    <w:rsid w:val="00582BB9"/>
    <w:rsid w:val="00590E89"/>
    <w:rsid w:val="00591412"/>
    <w:rsid w:val="00594F18"/>
    <w:rsid w:val="005953DB"/>
    <w:rsid w:val="0059618E"/>
    <w:rsid w:val="0059665F"/>
    <w:rsid w:val="005966A1"/>
    <w:rsid w:val="00597A2D"/>
    <w:rsid w:val="005A1477"/>
    <w:rsid w:val="005A5CF3"/>
    <w:rsid w:val="005B06F6"/>
    <w:rsid w:val="005B4F07"/>
    <w:rsid w:val="005B61A3"/>
    <w:rsid w:val="005B72A7"/>
    <w:rsid w:val="005B7355"/>
    <w:rsid w:val="005C157C"/>
    <w:rsid w:val="005C19B2"/>
    <w:rsid w:val="005C3DB2"/>
    <w:rsid w:val="005C3DF7"/>
    <w:rsid w:val="005C5234"/>
    <w:rsid w:val="005C529B"/>
    <w:rsid w:val="005C64E2"/>
    <w:rsid w:val="005D1DBA"/>
    <w:rsid w:val="005E331A"/>
    <w:rsid w:val="005E34D2"/>
    <w:rsid w:val="005E374C"/>
    <w:rsid w:val="005E38DE"/>
    <w:rsid w:val="005E3B4A"/>
    <w:rsid w:val="005E603A"/>
    <w:rsid w:val="005E6D57"/>
    <w:rsid w:val="005E74AF"/>
    <w:rsid w:val="005F2ECE"/>
    <w:rsid w:val="005F34D5"/>
    <w:rsid w:val="005F41D7"/>
    <w:rsid w:val="005F500C"/>
    <w:rsid w:val="005F553F"/>
    <w:rsid w:val="005F5E9A"/>
    <w:rsid w:val="005F652F"/>
    <w:rsid w:val="005F6E1F"/>
    <w:rsid w:val="005F7761"/>
    <w:rsid w:val="00600641"/>
    <w:rsid w:val="0060179D"/>
    <w:rsid w:val="00602A4D"/>
    <w:rsid w:val="0060578A"/>
    <w:rsid w:val="006117D5"/>
    <w:rsid w:val="006120A2"/>
    <w:rsid w:val="00612A98"/>
    <w:rsid w:val="006144A1"/>
    <w:rsid w:val="0061538E"/>
    <w:rsid w:val="00617329"/>
    <w:rsid w:val="00620475"/>
    <w:rsid w:val="00620F07"/>
    <w:rsid w:val="00621DDE"/>
    <w:rsid w:val="006236ED"/>
    <w:rsid w:val="00624426"/>
    <w:rsid w:val="006257B9"/>
    <w:rsid w:val="006263F1"/>
    <w:rsid w:val="00633D52"/>
    <w:rsid w:val="0064419F"/>
    <w:rsid w:val="00645BFE"/>
    <w:rsid w:val="0065209F"/>
    <w:rsid w:val="00652855"/>
    <w:rsid w:val="00657A9C"/>
    <w:rsid w:val="00660AEF"/>
    <w:rsid w:val="0066355F"/>
    <w:rsid w:val="00665B2A"/>
    <w:rsid w:val="00666D2D"/>
    <w:rsid w:val="00667502"/>
    <w:rsid w:val="006702DB"/>
    <w:rsid w:val="00670FE2"/>
    <w:rsid w:val="00672252"/>
    <w:rsid w:val="006730F4"/>
    <w:rsid w:val="006733BE"/>
    <w:rsid w:val="0067642F"/>
    <w:rsid w:val="006841F3"/>
    <w:rsid w:val="006937C6"/>
    <w:rsid w:val="006A05A6"/>
    <w:rsid w:val="006A454C"/>
    <w:rsid w:val="006A5FCA"/>
    <w:rsid w:val="006B000E"/>
    <w:rsid w:val="006B1123"/>
    <w:rsid w:val="006B16B4"/>
    <w:rsid w:val="006B5155"/>
    <w:rsid w:val="006B56AC"/>
    <w:rsid w:val="006C0219"/>
    <w:rsid w:val="006C6CF5"/>
    <w:rsid w:val="006D6A2B"/>
    <w:rsid w:val="006E0553"/>
    <w:rsid w:val="006E223F"/>
    <w:rsid w:val="006E2668"/>
    <w:rsid w:val="006E2A1C"/>
    <w:rsid w:val="006E3ADE"/>
    <w:rsid w:val="006E40A1"/>
    <w:rsid w:val="006E6264"/>
    <w:rsid w:val="006E72C3"/>
    <w:rsid w:val="006F6EF4"/>
    <w:rsid w:val="00703CA6"/>
    <w:rsid w:val="0070719C"/>
    <w:rsid w:val="007118DC"/>
    <w:rsid w:val="00713D2E"/>
    <w:rsid w:val="0071437D"/>
    <w:rsid w:val="00722C00"/>
    <w:rsid w:val="0072477B"/>
    <w:rsid w:val="0073393A"/>
    <w:rsid w:val="00736990"/>
    <w:rsid w:val="0074017E"/>
    <w:rsid w:val="00740C43"/>
    <w:rsid w:val="00740CC5"/>
    <w:rsid w:val="007459BC"/>
    <w:rsid w:val="007465C6"/>
    <w:rsid w:val="007507F7"/>
    <w:rsid w:val="007521BD"/>
    <w:rsid w:val="0075278D"/>
    <w:rsid w:val="0075659D"/>
    <w:rsid w:val="00764AF6"/>
    <w:rsid w:val="0076764A"/>
    <w:rsid w:val="00772251"/>
    <w:rsid w:val="00772847"/>
    <w:rsid w:val="00773319"/>
    <w:rsid w:val="00776068"/>
    <w:rsid w:val="00777D06"/>
    <w:rsid w:val="0078104B"/>
    <w:rsid w:val="007833F8"/>
    <w:rsid w:val="007840B0"/>
    <w:rsid w:val="0078672E"/>
    <w:rsid w:val="00787BBE"/>
    <w:rsid w:val="007900B7"/>
    <w:rsid w:val="00793901"/>
    <w:rsid w:val="00794981"/>
    <w:rsid w:val="00794CE4"/>
    <w:rsid w:val="00794E28"/>
    <w:rsid w:val="00795DD0"/>
    <w:rsid w:val="007A12A3"/>
    <w:rsid w:val="007A3BA1"/>
    <w:rsid w:val="007A428C"/>
    <w:rsid w:val="007A6727"/>
    <w:rsid w:val="007B1A13"/>
    <w:rsid w:val="007B1AA0"/>
    <w:rsid w:val="007B560E"/>
    <w:rsid w:val="007B5836"/>
    <w:rsid w:val="007B5CED"/>
    <w:rsid w:val="007C1104"/>
    <w:rsid w:val="007C1420"/>
    <w:rsid w:val="007C17CA"/>
    <w:rsid w:val="007C3A05"/>
    <w:rsid w:val="007C5772"/>
    <w:rsid w:val="007C6367"/>
    <w:rsid w:val="007D27C1"/>
    <w:rsid w:val="007D2E37"/>
    <w:rsid w:val="007D48E7"/>
    <w:rsid w:val="007D7B5B"/>
    <w:rsid w:val="007E1D3A"/>
    <w:rsid w:val="007E393A"/>
    <w:rsid w:val="007E5A9B"/>
    <w:rsid w:val="007E73F5"/>
    <w:rsid w:val="007F35C2"/>
    <w:rsid w:val="007F3C89"/>
    <w:rsid w:val="007F65C0"/>
    <w:rsid w:val="007F73C8"/>
    <w:rsid w:val="007F78F9"/>
    <w:rsid w:val="00800AE5"/>
    <w:rsid w:val="008100FC"/>
    <w:rsid w:val="00810114"/>
    <w:rsid w:val="00811F56"/>
    <w:rsid w:val="008131B8"/>
    <w:rsid w:val="008143E8"/>
    <w:rsid w:val="008147E5"/>
    <w:rsid w:val="00815445"/>
    <w:rsid w:val="008206BE"/>
    <w:rsid w:val="0082136C"/>
    <w:rsid w:val="0082369B"/>
    <w:rsid w:val="00824EE3"/>
    <w:rsid w:val="00826723"/>
    <w:rsid w:val="008270D9"/>
    <w:rsid w:val="00827B99"/>
    <w:rsid w:val="008308FC"/>
    <w:rsid w:val="00831542"/>
    <w:rsid w:val="00833865"/>
    <w:rsid w:val="00833A6D"/>
    <w:rsid w:val="00834509"/>
    <w:rsid w:val="0083509D"/>
    <w:rsid w:val="00835B25"/>
    <w:rsid w:val="008366F5"/>
    <w:rsid w:val="00840852"/>
    <w:rsid w:val="00842058"/>
    <w:rsid w:val="00842DF9"/>
    <w:rsid w:val="00844789"/>
    <w:rsid w:val="00847B41"/>
    <w:rsid w:val="008518F2"/>
    <w:rsid w:val="00854D6E"/>
    <w:rsid w:val="0085704F"/>
    <w:rsid w:val="008609B1"/>
    <w:rsid w:val="00860ABD"/>
    <w:rsid w:val="008619A7"/>
    <w:rsid w:val="00864978"/>
    <w:rsid w:val="00865D80"/>
    <w:rsid w:val="0086731D"/>
    <w:rsid w:val="0087093A"/>
    <w:rsid w:val="00872AE7"/>
    <w:rsid w:val="00875721"/>
    <w:rsid w:val="0087616E"/>
    <w:rsid w:val="00880825"/>
    <w:rsid w:val="00881756"/>
    <w:rsid w:val="00881C60"/>
    <w:rsid w:val="0088257D"/>
    <w:rsid w:val="00884E2D"/>
    <w:rsid w:val="00890AAD"/>
    <w:rsid w:val="00890FD0"/>
    <w:rsid w:val="00891EFF"/>
    <w:rsid w:val="00895A98"/>
    <w:rsid w:val="00895AFA"/>
    <w:rsid w:val="00897226"/>
    <w:rsid w:val="00897DDA"/>
    <w:rsid w:val="008A1062"/>
    <w:rsid w:val="008A56C4"/>
    <w:rsid w:val="008A590A"/>
    <w:rsid w:val="008A5F8D"/>
    <w:rsid w:val="008B2677"/>
    <w:rsid w:val="008B4076"/>
    <w:rsid w:val="008B4426"/>
    <w:rsid w:val="008C4D98"/>
    <w:rsid w:val="008C732D"/>
    <w:rsid w:val="008D020D"/>
    <w:rsid w:val="008D1175"/>
    <w:rsid w:val="008D16C5"/>
    <w:rsid w:val="008D4052"/>
    <w:rsid w:val="008D436C"/>
    <w:rsid w:val="008D7F82"/>
    <w:rsid w:val="008E0287"/>
    <w:rsid w:val="008E15E3"/>
    <w:rsid w:val="008E732A"/>
    <w:rsid w:val="008F023F"/>
    <w:rsid w:val="008F3405"/>
    <w:rsid w:val="008F5FEA"/>
    <w:rsid w:val="00900D85"/>
    <w:rsid w:val="00900E21"/>
    <w:rsid w:val="00901EE1"/>
    <w:rsid w:val="00906372"/>
    <w:rsid w:val="00920369"/>
    <w:rsid w:val="00922ACF"/>
    <w:rsid w:val="00924D53"/>
    <w:rsid w:val="00931DC6"/>
    <w:rsid w:val="009326A6"/>
    <w:rsid w:val="00944C22"/>
    <w:rsid w:val="00944F28"/>
    <w:rsid w:val="00952619"/>
    <w:rsid w:val="0095404A"/>
    <w:rsid w:val="00954418"/>
    <w:rsid w:val="0095444B"/>
    <w:rsid w:val="00956CD1"/>
    <w:rsid w:val="00957AB0"/>
    <w:rsid w:val="0096279A"/>
    <w:rsid w:val="00964637"/>
    <w:rsid w:val="00965045"/>
    <w:rsid w:val="00967B1E"/>
    <w:rsid w:val="009724F9"/>
    <w:rsid w:val="00972E9A"/>
    <w:rsid w:val="0097456E"/>
    <w:rsid w:val="00975431"/>
    <w:rsid w:val="00975A67"/>
    <w:rsid w:val="00977C4A"/>
    <w:rsid w:val="009809E5"/>
    <w:rsid w:val="00981DC4"/>
    <w:rsid w:val="009863A7"/>
    <w:rsid w:val="00986D73"/>
    <w:rsid w:val="009901DE"/>
    <w:rsid w:val="0099195E"/>
    <w:rsid w:val="00993D3D"/>
    <w:rsid w:val="009945D2"/>
    <w:rsid w:val="009952BF"/>
    <w:rsid w:val="009958E6"/>
    <w:rsid w:val="009A0460"/>
    <w:rsid w:val="009A0DEA"/>
    <w:rsid w:val="009A34A0"/>
    <w:rsid w:val="009A5E62"/>
    <w:rsid w:val="009A6A74"/>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0888"/>
    <w:rsid w:val="009E282C"/>
    <w:rsid w:val="009E4076"/>
    <w:rsid w:val="009E7130"/>
    <w:rsid w:val="009E7E36"/>
    <w:rsid w:val="009F18E7"/>
    <w:rsid w:val="009F5016"/>
    <w:rsid w:val="009F5FD4"/>
    <w:rsid w:val="009F62F4"/>
    <w:rsid w:val="009F6469"/>
    <w:rsid w:val="00A016F9"/>
    <w:rsid w:val="00A01DFC"/>
    <w:rsid w:val="00A057CC"/>
    <w:rsid w:val="00A1090E"/>
    <w:rsid w:val="00A1302B"/>
    <w:rsid w:val="00A14BC9"/>
    <w:rsid w:val="00A15C35"/>
    <w:rsid w:val="00A15CAB"/>
    <w:rsid w:val="00A167C0"/>
    <w:rsid w:val="00A17408"/>
    <w:rsid w:val="00A20963"/>
    <w:rsid w:val="00A21385"/>
    <w:rsid w:val="00A23867"/>
    <w:rsid w:val="00A242B7"/>
    <w:rsid w:val="00A26E91"/>
    <w:rsid w:val="00A27BC2"/>
    <w:rsid w:val="00A30C85"/>
    <w:rsid w:val="00A31728"/>
    <w:rsid w:val="00A31B15"/>
    <w:rsid w:val="00A3254A"/>
    <w:rsid w:val="00A33668"/>
    <w:rsid w:val="00A35026"/>
    <w:rsid w:val="00A407F0"/>
    <w:rsid w:val="00A4187E"/>
    <w:rsid w:val="00A41C7C"/>
    <w:rsid w:val="00A54204"/>
    <w:rsid w:val="00A605C0"/>
    <w:rsid w:val="00A61ECA"/>
    <w:rsid w:val="00A62199"/>
    <w:rsid w:val="00A62389"/>
    <w:rsid w:val="00A62664"/>
    <w:rsid w:val="00A66FED"/>
    <w:rsid w:val="00A700A5"/>
    <w:rsid w:val="00A70E11"/>
    <w:rsid w:val="00A71139"/>
    <w:rsid w:val="00A7194B"/>
    <w:rsid w:val="00A7610C"/>
    <w:rsid w:val="00A80727"/>
    <w:rsid w:val="00A82379"/>
    <w:rsid w:val="00A83A19"/>
    <w:rsid w:val="00A83A4B"/>
    <w:rsid w:val="00A83F9A"/>
    <w:rsid w:val="00A862BE"/>
    <w:rsid w:val="00A86B1C"/>
    <w:rsid w:val="00A915B0"/>
    <w:rsid w:val="00A9794E"/>
    <w:rsid w:val="00AA2769"/>
    <w:rsid w:val="00AA6461"/>
    <w:rsid w:val="00AA7878"/>
    <w:rsid w:val="00AA7B38"/>
    <w:rsid w:val="00AB001E"/>
    <w:rsid w:val="00AB0A45"/>
    <w:rsid w:val="00AB1D48"/>
    <w:rsid w:val="00AB2E30"/>
    <w:rsid w:val="00AB6D16"/>
    <w:rsid w:val="00AC031A"/>
    <w:rsid w:val="00AC1D76"/>
    <w:rsid w:val="00AC2758"/>
    <w:rsid w:val="00AC286F"/>
    <w:rsid w:val="00AC72BC"/>
    <w:rsid w:val="00AD2A90"/>
    <w:rsid w:val="00AD43E8"/>
    <w:rsid w:val="00AD49A2"/>
    <w:rsid w:val="00AE3E88"/>
    <w:rsid w:val="00AE542D"/>
    <w:rsid w:val="00AE5EA2"/>
    <w:rsid w:val="00AE6F9A"/>
    <w:rsid w:val="00AF150B"/>
    <w:rsid w:val="00AF56CA"/>
    <w:rsid w:val="00AF7770"/>
    <w:rsid w:val="00B01B0C"/>
    <w:rsid w:val="00B01C27"/>
    <w:rsid w:val="00B04CD5"/>
    <w:rsid w:val="00B056C3"/>
    <w:rsid w:val="00B0580A"/>
    <w:rsid w:val="00B05918"/>
    <w:rsid w:val="00B06D94"/>
    <w:rsid w:val="00B114CE"/>
    <w:rsid w:val="00B11A2E"/>
    <w:rsid w:val="00B12D66"/>
    <w:rsid w:val="00B13742"/>
    <w:rsid w:val="00B14DB8"/>
    <w:rsid w:val="00B16511"/>
    <w:rsid w:val="00B20EE5"/>
    <w:rsid w:val="00B21106"/>
    <w:rsid w:val="00B22562"/>
    <w:rsid w:val="00B227B0"/>
    <w:rsid w:val="00B24B1D"/>
    <w:rsid w:val="00B31313"/>
    <w:rsid w:val="00B35CBF"/>
    <w:rsid w:val="00B37630"/>
    <w:rsid w:val="00B40A2F"/>
    <w:rsid w:val="00B41C78"/>
    <w:rsid w:val="00B448A1"/>
    <w:rsid w:val="00B46647"/>
    <w:rsid w:val="00B47ED9"/>
    <w:rsid w:val="00B531ED"/>
    <w:rsid w:val="00B55F3D"/>
    <w:rsid w:val="00B5738A"/>
    <w:rsid w:val="00B615B1"/>
    <w:rsid w:val="00B61AE1"/>
    <w:rsid w:val="00B65D65"/>
    <w:rsid w:val="00B66046"/>
    <w:rsid w:val="00B67488"/>
    <w:rsid w:val="00B72378"/>
    <w:rsid w:val="00B825DF"/>
    <w:rsid w:val="00B82A53"/>
    <w:rsid w:val="00B83561"/>
    <w:rsid w:val="00B84D7D"/>
    <w:rsid w:val="00B856B3"/>
    <w:rsid w:val="00B86C30"/>
    <w:rsid w:val="00B86E82"/>
    <w:rsid w:val="00B87BAF"/>
    <w:rsid w:val="00B90935"/>
    <w:rsid w:val="00B9285A"/>
    <w:rsid w:val="00B93C63"/>
    <w:rsid w:val="00B95101"/>
    <w:rsid w:val="00B9527D"/>
    <w:rsid w:val="00B96DB0"/>
    <w:rsid w:val="00B976C5"/>
    <w:rsid w:val="00BA17E4"/>
    <w:rsid w:val="00BB48D1"/>
    <w:rsid w:val="00BB516B"/>
    <w:rsid w:val="00BB5A1C"/>
    <w:rsid w:val="00BB6056"/>
    <w:rsid w:val="00BB6652"/>
    <w:rsid w:val="00BC0A24"/>
    <w:rsid w:val="00BC13D8"/>
    <w:rsid w:val="00BC4201"/>
    <w:rsid w:val="00BC4399"/>
    <w:rsid w:val="00BD0783"/>
    <w:rsid w:val="00BD2EDE"/>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1B7F"/>
    <w:rsid w:val="00C136E4"/>
    <w:rsid w:val="00C13979"/>
    <w:rsid w:val="00C14E59"/>
    <w:rsid w:val="00C156D5"/>
    <w:rsid w:val="00C166F4"/>
    <w:rsid w:val="00C173D3"/>
    <w:rsid w:val="00C202A8"/>
    <w:rsid w:val="00C224E8"/>
    <w:rsid w:val="00C235DE"/>
    <w:rsid w:val="00C23B33"/>
    <w:rsid w:val="00C23E2C"/>
    <w:rsid w:val="00C2485A"/>
    <w:rsid w:val="00C25B65"/>
    <w:rsid w:val="00C33BEE"/>
    <w:rsid w:val="00C33CE2"/>
    <w:rsid w:val="00C37507"/>
    <w:rsid w:val="00C4192D"/>
    <w:rsid w:val="00C43FC4"/>
    <w:rsid w:val="00C510D3"/>
    <w:rsid w:val="00C5190E"/>
    <w:rsid w:val="00C524B1"/>
    <w:rsid w:val="00C55356"/>
    <w:rsid w:val="00C5607F"/>
    <w:rsid w:val="00C56DEF"/>
    <w:rsid w:val="00C60295"/>
    <w:rsid w:val="00C60EF7"/>
    <w:rsid w:val="00C60F0E"/>
    <w:rsid w:val="00C61FAE"/>
    <w:rsid w:val="00C7178C"/>
    <w:rsid w:val="00C73726"/>
    <w:rsid w:val="00C749C3"/>
    <w:rsid w:val="00C80182"/>
    <w:rsid w:val="00C822E2"/>
    <w:rsid w:val="00C82848"/>
    <w:rsid w:val="00C83551"/>
    <w:rsid w:val="00C83CB8"/>
    <w:rsid w:val="00C85818"/>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2DE6"/>
    <w:rsid w:val="00CD1C83"/>
    <w:rsid w:val="00CD355B"/>
    <w:rsid w:val="00CD454A"/>
    <w:rsid w:val="00CD694E"/>
    <w:rsid w:val="00CD6CD7"/>
    <w:rsid w:val="00CE2CF3"/>
    <w:rsid w:val="00CE335B"/>
    <w:rsid w:val="00CE3797"/>
    <w:rsid w:val="00CE519F"/>
    <w:rsid w:val="00CE5352"/>
    <w:rsid w:val="00CF459E"/>
    <w:rsid w:val="00CF7E94"/>
    <w:rsid w:val="00D04C9B"/>
    <w:rsid w:val="00D07E8C"/>
    <w:rsid w:val="00D12794"/>
    <w:rsid w:val="00D12985"/>
    <w:rsid w:val="00D2235B"/>
    <w:rsid w:val="00D22729"/>
    <w:rsid w:val="00D253EE"/>
    <w:rsid w:val="00D267B4"/>
    <w:rsid w:val="00D26A2A"/>
    <w:rsid w:val="00D30E54"/>
    <w:rsid w:val="00D31274"/>
    <w:rsid w:val="00D33D42"/>
    <w:rsid w:val="00D3581C"/>
    <w:rsid w:val="00D369B4"/>
    <w:rsid w:val="00D37C97"/>
    <w:rsid w:val="00D42896"/>
    <w:rsid w:val="00D47A0B"/>
    <w:rsid w:val="00D5568A"/>
    <w:rsid w:val="00D5618A"/>
    <w:rsid w:val="00D56444"/>
    <w:rsid w:val="00D618CF"/>
    <w:rsid w:val="00D61B2A"/>
    <w:rsid w:val="00D63AEF"/>
    <w:rsid w:val="00D653B5"/>
    <w:rsid w:val="00D7194D"/>
    <w:rsid w:val="00D77C25"/>
    <w:rsid w:val="00D80B12"/>
    <w:rsid w:val="00D80FC4"/>
    <w:rsid w:val="00D82D3B"/>
    <w:rsid w:val="00D82F57"/>
    <w:rsid w:val="00D84CDB"/>
    <w:rsid w:val="00D850A3"/>
    <w:rsid w:val="00D87B4B"/>
    <w:rsid w:val="00D93B6E"/>
    <w:rsid w:val="00D94802"/>
    <w:rsid w:val="00D964DF"/>
    <w:rsid w:val="00DA32E1"/>
    <w:rsid w:val="00DA39C5"/>
    <w:rsid w:val="00DA3E28"/>
    <w:rsid w:val="00DA50D7"/>
    <w:rsid w:val="00DB340E"/>
    <w:rsid w:val="00DB6D48"/>
    <w:rsid w:val="00DC087E"/>
    <w:rsid w:val="00DC08E3"/>
    <w:rsid w:val="00DC19D4"/>
    <w:rsid w:val="00DC2117"/>
    <w:rsid w:val="00DC369A"/>
    <w:rsid w:val="00DC44C0"/>
    <w:rsid w:val="00DC5473"/>
    <w:rsid w:val="00DC619E"/>
    <w:rsid w:val="00DC62DE"/>
    <w:rsid w:val="00DC7F67"/>
    <w:rsid w:val="00DD01A1"/>
    <w:rsid w:val="00DD40BE"/>
    <w:rsid w:val="00DD7D37"/>
    <w:rsid w:val="00DE5804"/>
    <w:rsid w:val="00DE736E"/>
    <w:rsid w:val="00DE77D8"/>
    <w:rsid w:val="00DF075C"/>
    <w:rsid w:val="00DF3351"/>
    <w:rsid w:val="00E00ABC"/>
    <w:rsid w:val="00E0298D"/>
    <w:rsid w:val="00E02CCB"/>
    <w:rsid w:val="00E0505A"/>
    <w:rsid w:val="00E05AE7"/>
    <w:rsid w:val="00E05C60"/>
    <w:rsid w:val="00E1083D"/>
    <w:rsid w:val="00E12D0E"/>
    <w:rsid w:val="00E1530E"/>
    <w:rsid w:val="00E201E9"/>
    <w:rsid w:val="00E2280D"/>
    <w:rsid w:val="00E250E0"/>
    <w:rsid w:val="00E26EFE"/>
    <w:rsid w:val="00E3059F"/>
    <w:rsid w:val="00E306F7"/>
    <w:rsid w:val="00E33D64"/>
    <w:rsid w:val="00E37D75"/>
    <w:rsid w:val="00E4022D"/>
    <w:rsid w:val="00E41BE3"/>
    <w:rsid w:val="00E422D2"/>
    <w:rsid w:val="00E43843"/>
    <w:rsid w:val="00E440F7"/>
    <w:rsid w:val="00E456E7"/>
    <w:rsid w:val="00E4650D"/>
    <w:rsid w:val="00E46529"/>
    <w:rsid w:val="00E47521"/>
    <w:rsid w:val="00E503A7"/>
    <w:rsid w:val="00E504DB"/>
    <w:rsid w:val="00E51601"/>
    <w:rsid w:val="00E51A1E"/>
    <w:rsid w:val="00E55315"/>
    <w:rsid w:val="00E60536"/>
    <w:rsid w:val="00E61352"/>
    <w:rsid w:val="00E62093"/>
    <w:rsid w:val="00E635BB"/>
    <w:rsid w:val="00E64DFC"/>
    <w:rsid w:val="00E6773B"/>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5108"/>
    <w:rsid w:val="00E968C0"/>
    <w:rsid w:val="00EA0649"/>
    <w:rsid w:val="00EA503B"/>
    <w:rsid w:val="00EA5118"/>
    <w:rsid w:val="00EB3212"/>
    <w:rsid w:val="00EB413F"/>
    <w:rsid w:val="00EB5FA3"/>
    <w:rsid w:val="00EB6BE4"/>
    <w:rsid w:val="00EC135A"/>
    <w:rsid w:val="00EC3F75"/>
    <w:rsid w:val="00EC491D"/>
    <w:rsid w:val="00EC4BB7"/>
    <w:rsid w:val="00EC7DC8"/>
    <w:rsid w:val="00ED3157"/>
    <w:rsid w:val="00ED3F45"/>
    <w:rsid w:val="00ED3F46"/>
    <w:rsid w:val="00ED64A7"/>
    <w:rsid w:val="00ED73F5"/>
    <w:rsid w:val="00ED7CD2"/>
    <w:rsid w:val="00EE7A9E"/>
    <w:rsid w:val="00EF0F3C"/>
    <w:rsid w:val="00EF1ADC"/>
    <w:rsid w:val="00EF3386"/>
    <w:rsid w:val="00EF383A"/>
    <w:rsid w:val="00EF4140"/>
    <w:rsid w:val="00EF4621"/>
    <w:rsid w:val="00EF5389"/>
    <w:rsid w:val="00EF7FCE"/>
    <w:rsid w:val="00F00F39"/>
    <w:rsid w:val="00F02610"/>
    <w:rsid w:val="00F02809"/>
    <w:rsid w:val="00F02E53"/>
    <w:rsid w:val="00F03D81"/>
    <w:rsid w:val="00F15C0E"/>
    <w:rsid w:val="00F16A0C"/>
    <w:rsid w:val="00F20A2D"/>
    <w:rsid w:val="00F21146"/>
    <w:rsid w:val="00F22507"/>
    <w:rsid w:val="00F2315D"/>
    <w:rsid w:val="00F24BBC"/>
    <w:rsid w:val="00F24F73"/>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7714"/>
    <w:rsid w:val="00F71178"/>
    <w:rsid w:val="00F73179"/>
    <w:rsid w:val="00F7321B"/>
    <w:rsid w:val="00F75A7A"/>
    <w:rsid w:val="00F76444"/>
    <w:rsid w:val="00F765CE"/>
    <w:rsid w:val="00F77799"/>
    <w:rsid w:val="00F84E08"/>
    <w:rsid w:val="00F8503D"/>
    <w:rsid w:val="00F90B4E"/>
    <w:rsid w:val="00F971C0"/>
    <w:rsid w:val="00F97996"/>
    <w:rsid w:val="00FA1102"/>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5919"/>
    <w:rsid w:val="00FD5F68"/>
    <w:rsid w:val="00FD689F"/>
    <w:rsid w:val="00FD7A38"/>
    <w:rsid w:val="00FD7D0B"/>
    <w:rsid w:val="00FE533A"/>
    <w:rsid w:val="00FE7E36"/>
    <w:rsid w:val="00FF4307"/>
    <w:rsid w:val="00FF50D0"/>
    <w:rsid w:val="00FF574A"/>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57173/default/6699" TargetMode="External"/><Relationship Id="rId18" Type="http://schemas.openxmlformats.org/officeDocument/2006/relationships/hyperlink" Target="http://opac.ntbminprom.ru:8540/opac/index.php?url=/notices/index/525983/default/6706" TargetMode="External"/><Relationship Id="rId26" Type="http://schemas.openxmlformats.org/officeDocument/2006/relationships/hyperlink" Target="http://opac.ntbminprom.ru:8540/opac/index.php?url=/notices/index/557205/default/6713" TargetMode="External"/><Relationship Id="rId39" Type="http://schemas.openxmlformats.org/officeDocument/2006/relationships/hyperlink" Target="http://opac.ntbminprom.ru:8540/opac/index.php?url=/notices/index/493667/default/6726" TargetMode="External"/><Relationship Id="rId21" Type="http://schemas.openxmlformats.org/officeDocument/2006/relationships/hyperlink" Target="http://opac.ntbminprom.ru:8540/opac/index.php?url=/notices/index/557143/default/6708" TargetMode="External"/><Relationship Id="rId34" Type="http://schemas.openxmlformats.org/officeDocument/2006/relationships/hyperlink" Target="http://opac.ntbminprom.ru:8540/opac/index.php?url=/notices/index/529759/default/6721" TargetMode="External"/><Relationship Id="rId42" Type="http://schemas.openxmlformats.org/officeDocument/2006/relationships/hyperlink" Target="http://opac.ntbminprom.ru:8540/opac/index.php?url=/notices/index/318253/default/6729" TargetMode="External"/><Relationship Id="rId47" Type="http://schemas.openxmlformats.org/officeDocument/2006/relationships/hyperlink" Target="http://opac.ntbminprom.ru:8540/opac/index.php?url=/notices/index/316544/default/6734" TargetMode="External"/><Relationship Id="rId50" Type="http://schemas.openxmlformats.org/officeDocument/2006/relationships/hyperlink" Target="http://opac.ntbminprom.ru:8540/opac/index.php?url=/notices/index/507538/default/6737" TargetMode="External"/><Relationship Id="rId55" Type="http://schemas.openxmlformats.org/officeDocument/2006/relationships/hyperlink" Target="http://opac.ntbminprom.ru:8540/opac/index.php?url=/notices/index/493721/default/6742" TargetMode="External"/><Relationship Id="rId7" Type="http://schemas.openxmlformats.org/officeDocument/2006/relationships/hyperlink" Target="http://ntbminprom.ru/" TargetMode="External"/><Relationship Id="rId2" Type="http://schemas.openxmlformats.org/officeDocument/2006/relationships/styles" Target="styles.xml"/><Relationship Id="rId16" Type="http://schemas.openxmlformats.org/officeDocument/2006/relationships/hyperlink" Target="http://opac.ntbminprom.ru:8540/opac/index.php?url=/notices/index/525981/default/6704" TargetMode="External"/><Relationship Id="rId20" Type="http://schemas.openxmlformats.org/officeDocument/2006/relationships/hyperlink" Target="http://opac.ntbminprom.ru:8540/opac/index.php?url=/notices/index/557183/default/6707" TargetMode="External"/><Relationship Id="rId29" Type="http://schemas.openxmlformats.org/officeDocument/2006/relationships/hyperlink" Target="http://opac.ntbminprom.ru:8540/opac/index.php?url=/notices/index/529721/default/6717" TargetMode="External"/><Relationship Id="rId41" Type="http://schemas.openxmlformats.org/officeDocument/2006/relationships/hyperlink" Target="http://opac.ntbminprom.ru:8540/opac/index.php?url=/notices/index/493381/default/6728" TargetMode="External"/><Relationship Id="rId54" Type="http://schemas.openxmlformats.org/officeDocument/2006/relationships/hyperlink" Target="http://opac.ntbminprom.ru:8540/opac/index.php?url=/notices/index/317768/default/674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opac.ntbminprom.ru:8540/opac/index.php?url=/notices/index/557211/default/6711" TargetMode="External"/><Relationship Id="rId32" Type="http://schemas.openxmlformats.org/officeDocument/2006/relationships/hyperlink" Target="http://opac.ntbminprom.ru:8540/opac/index.php?url=/notices/index/557139/default/6719" TargetMode="External"/><Relationship Id="rId37" Type="http://schemas.openxmlformats.org/officeDocument/2006/relationships/hyperlink" Target="http://opac.ntbminprom.ru:8540/opac/index.php?url=/notices/index/557088/default/6724" TargetMode="External"/><Relationship Id="rId40" Type="http://schemas.openxmlformats.org/officeDocument/2006/relationships/hyperlink" Target="http://opac.ntbminprom.ru:8540/opac/index.php?url=/notices/index/512595/default/6727" TargetMode="External"/><Relationship Id="rId45" Type="http://schemas.openxmlformats.org/officeDocument/2006/relationships/hyperlink" Target="http://opac.ntbminprom.ru:8540/opac/index.php?url=/notices/index/493507/default/6732" TargetMode="External"/><Relationship Id="rId53" Type="http://schemas.openxmlformats.org/officeDocument/2006/relationships/hyperlink" Target="http://opac.ntbminprom.ru:8540/opac/index.php?url=/notices/index/502944/default/6740" TargetMode="External"/><Relationship Id="rId58" Type="http://schemas.openxmlformats.org/officeDocument/2006/relationships/hyperlink" Target="http://opac.ntbminprom.ru:8540/opac/index.php?url=/notices/index/507744/default/6745" TargetMode="External"/><Relationship Id="rId5" Type="http://schemas.openxmlformats.org/officeDocument/2006/relationships/footnotes" Target="footnotes.xml"/><Relationship Id="rId15" Type="http://schemas.openxmlformats.org/officeDocument/2006/relationships/hyperlink" Target="http://opac.ntbminprom.ru:8540/opac/index.php?url=/notices/index/529652/default/6701" TargetMode="External"/><Relationship Id="rId23" Type="http://schemas.openxmlformats.org/officeDocument/2006/relationships/hyperlink" Target="http://opac.ntbminprom.ru:8540/opac/index.php?url=/notices/index/557179/default/6710" TargetMode="External"/><Relationship Id="rId28" Type="http://schemas.openxmlformats.org/officeDocument/2006/relationships/hyperlink" Target="http://opac.ntbminprom.ru:8540/opac/index.php?url=/notices/index/529739/default/6716" TargetMode="External"/><Relationship Id="rId36" Type="http://schemas.openxmlformats.org/officeDocument/2006/relationships/hyperlink" Target="http://opac.ntbminprom.ru:8540/opac/index.php?url=/notices/index/529689/default/6723" TargetMode="External"/><Relationship Id="rId49" Type="http://schemas.openxmlformats.org/officeDocument/2006/relationships/hyperlink" Target="http://opac.ntbminprom.ru:8540/opac/index.php?url=/notices/index/317539/default/6736" TargetMode="External"/><Relationship Id="rId57" Type="http://schemas.openxmlformats.org/officeDocument/2006/relationships/hyperlink" Target="http://opac.ntbminprom.ru:8540/opac/index.php?url=/notices/index/318322/default/6744" TargetMode="External"/><Relationship Id="rId61"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opac.ntbminprom.ru:8540/opac/index.php?url=/notices/index/529502/default/6702" TargetMode="External"/><Relationship Id="rId31" Type="http://schemas.openxmlformats.org/officeDocument/2006/relationships/hyperlink" Target="http://opac.ntbminprom.ru:8540/opac/index.php?url=/notices/index/526055/default/6718" TargetMode="External"/><Relationship Id="rId44" Type="http://schemas.openxmlformats.org/officeDocument/2006/relationships/hyperlink" Target="http://opac.ntbminprom.ru:8540/opac/index.php?url=/notices/index/317568/default/6731" TargetMode="External"/><Relationship Id="rId52" Type="http://schemas.openxmlformats.org/officeDocument/2006/relationships/hyperlink" Target="http://opac.ntbminprom.ru:8540/opac/index.php?url=/notices/index/317621/default/6739"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529788/default/6700" TargetMode="External"/><Relationship Id="rId22" Type="http://schemas.openxmlformats.org/officeDocument/2006/relationships/hyperlink" Target="http://opac.ntbminprom.ru:8540/opac/index.php?url=/notices/index/529616/default/6709" TargetMode="External"/><Relationship Id="rId27" Type="http://schemas.openxmlformats.org/officeDocument/2006/relationships/hyperlink" Target="http://opac.ntbminprom.ru:8540/opac/index.php?url=/notices/index/557133/default/6714" TargetMode="External"/><Relationship Id="rId30" Type="http://schemas.openxmlformats.org/officeDocument/2006/relationships/hyperlink" Target="http://opac.ntbminprom.ru:8540/opac/index.php?url=/notices/index/526041/default/6703" TargetMode="External"/><Relationship Id="rId35" Type="http://schemas.openxmlformats.org/officeDocument/2006/relationships/hyperlink" Target="http://opac.ntbminprom.ru:8540/opac/index.php?url=/notices/index/529407/default/6722" TargetMode="External"/><Relationship Id="rId43" Type="http://schemas.openxmlformats.org/officeDocument/2006/relationships/hyperlink" Target="http://opac.ntbminprom.ru:8540/opac/index.php?url=/notices/index/503837/default/6730" TargetMode="External"/><Relationship Id="rId48" Type="http://schemas.openxmlformats.org/officeDocument/2006/relationships/hyperlink" Target="http://opac.ntbminprom.ru:8540/opac/index.php?url=/notices/index/505229/default/6735" TargetMode="External"/><Relationship Id="rId56" Type="http://schemas.openxmlformats.org/officeDocument/2006/relationships/hyperlink" Target="http://opac.ntbminprom.ru:8540/opac/index.php?url=/notices/index/317821/default/6743" TargetMode="Externa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318511/default/6738"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29685/default/6705" TargetMode="External"/><Relationship Id="rId25" Type="http://schemas.openxmlformats.org/officeDocument/2006/relationships/hyperlink" Target="&#1052;&#1086;&#1085;&#1072;&#1089;&#1090;&#1099;&#1088;&#1080;%20&#1055;&#1086;&#1076;&#1084;&#1086;&#1089;&#1082;&#1086;&#1074;&#1100;&#1103;" TargetMode="External"/><Relationship Id="rId33" Type="http://schemas.openxmlformats.org/officeDocument/2006/relationships/hyperlink" Target="http://opac.ntbminprom.ru:8540/opac/index.php?url=/notices/index/557131/default/6720" TargetMode="External"/><Relationship Id="rId38" Type="http://schemas.openxmlformats.org/officeDocument/2006/relationships/hyperlink" Target="http://opac.ntbminprom.ru:8540/opac/index.php?url=/notices/index/557087/default/6725" TargetMode="External"/><Relationship Id="rId46" Type="http://schemas.openxmlformats.org/officeDocument/2006/relationships/hyperlink" Target="http://opac.ntbminprom.ru:8540/opac/index.php?url=/notices/index/317932/default/6733" TargetMode="External"/><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1F35-A5E9-4192-AFCE-307DD850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3603</Words>
  <Characters>20542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24097</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2010-05-21T06:20:00Z</cp:lastPrinted>
  <dcterms:created xsi:type="dcterms:W3CDTF">2017-03-31T13:40:00Z</dcterms:created>
  <dcterms:modified xsi:type="dcterms:W3CDTF">2017-04-03T13:55:00Z</dcterms:modified>
</cp:coreProperties>
</file>