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3F0" w:rsidRPr="003D096E" w:rsidRDefault="00C873F0" w:rsidP="00C873F0">
      <w:pPr>
        <w:ind w:firstLine="709"/>
        <w:jc w:val="center"/>
        <w:rPr>
          <w:rFonts w:ascii="Verdana" w:hAnsi="Verdana"/>
          <w:b/>
          <w:sz w:val="32"/>
          <w:szCs w:val="22"/>
        </w:rPr>
      </w:pPr>
      <w:r w:rsidRPr="003D096E">
        <w:rPr>
          <w:rFonts w:ascii="Verdana" w:hAnsi="Verdana"/>
          <w:b/>
          <w:sz w:val="32"/>
          <w:szCs w:val="22"/>
        </w:rPr>
        <w:t>ЕАЭС</w:t>
      </w:r>
    </w:p>
    <w:p w:rsidR="00C873F0" w:rsidRPr="003D096E" w:rsidRDefault="00C873F0" w:rsidP="00C873F0">
      <w:pPr>
        <w:ind w:firstLine="709"/>
        <w:jc w:val="center"/>
        <w:rPr>
          <w:rFonts w:ascii="Verdana" w:hAnsi="Verdana"/>
          <w:b/>
          <w:i/>
          <w:sz w:val="28"/>
          <w:szCs w:val="22"/>
        </w:rPr>
      </w:pPr>
      <w:r>
        <w:rPr>
          <w:rFonts w:ascii="Verdana" w:hAnsi="Verdana"/>
          <w:b/>
          <w:i/>
          <w:sz w:val="28"/>
          <w:szCs w:val="22"/>
        </w:rPr>
        <w:t>Аннотированный с</w:t>
      </w:r>
      <w:r w:rsidRPr="003D096E">
        <w:rPr>
          <w:rFonts w:ascii="Verdana" w:hAnsi="Verdana"/>
          <w:b/>
          <w:i/>
          <w:sz w:val="28"/>
          <w:szCs w:val="22"/>
        </w:rPr>
        <w:t>писок статей 2020 года</w:t>
      </w:r>
    </w:p>
    <w:p w:rsidR="00C873F0" w:rsidRPr="00C873F0" w:rsidRDefault="00C873F0" w:rsidP="00C873F0">
      <w:pPr>
        <w:autoSpaceDE w:val="0"/>
        <w:autoSpaceDN w:val="0"/>
        <w:ind w:firstLine="709"/>
        <w:jc w:val="both"/>
        <w:rPr>
          <w:rFonts w:ascii="Verdana" w:hAnsi="Verdana"/>
          <w:bCs/>
          <w:sz w:val="22"/>
          <w:szCs w:val="22"/>
        </w:rPr>
      </w:pPr>
    </w:p>
    <w:p w:rsidR="00C873F0" w:rsidRDefault="00C873F0" w:rsidP="00C873F0">
      <w:pPr>
        <w:autoSpaceDE w:val="0"/>
        <w:autoSpaceDN w:val="0"/>
        <w:ind w:firstLine="709"/>
        <w:jc w:val="both"/>
        <w:rPr>
          <w:rFonts w:ascii="Verdana" w:hAnsi="Verdana"/>
          <w:bCs/>
          <w:sz w:val="22"/>
          <w:szCs w:val="22"/>
        </w:rPr>
      </w:pPr>
      <w:r>
        <w:rPr>
          <w:rFonts w:ascii="Verdana" w:hAnsi="Verdana"/>
          <w:bCs/>
          <w:sz w:val="22"/>
          <w:szCs w:val="22"/>
        </w:rPr>
        <w:t xml:space="preserve">Заказать статью можно по телефону </w:t>
      </w:r>
      <w:r w:rsidRPr="00C873F0">
        <w:rPr>
          <w:rFonts w:ascii="Verdana" w:hAnsi="Verdana"/>
          <w:bCs/>
          <w:sz w:val="22"/>
          <w:szCs w:val="22"/>
        </w:rPr>
        <w:t>8 (495) 870-29-21</w:t>
      </w:r>
      <w:r>
        <w:rPr>
          <w:rFonts w:ascii="Verdana" w:hAnsi="Verdana"/>
          <w:bCs/>
          <w:sz w:val="22"/>
          <w:szCs w:val="22"/>
        </w:rPr>
        <w:t xml:space="preserve">, </w:t>
      </w:r>
      <w:r w:rsidRPr="00C873F0">
        <w:rPr>
          <w:rFonts w:ascii="Verdana" w:hAnsi="Verdana"/>
          <w:bCs/>
          <w:sz w:val="22"/>
          <w:szCs w:val="22"/>
        </w:rPr>
        <w:t>доб. 24003#, 24025</w:t>
      </w:r>
    </w:p>
    <w:p w:rsidR="00EA5BA4" w:rsidRDefault="00EA5BA4" w:rsidP="00C873F0">
      <w:pPr>
        <w:autoSpaceDE w:val="0"/>
        <w:autoSpaceDN w:val="0"/>
        <w:ind w:firstLine="709"/>
        <w:jc w:val="both"/>
        <w:rPr>
          <w:rFonts w:ascii="Verdana" w:hAnsi="Verdana"/>
          <w:bCs/>
          <w:sz w:val="22"/>
          <w:szCs w:val="22"/>
        </w:rPr>
      </w:pPr>
    </w:p>
    <w:sdt>
      <w:sdtPr>
        <w:id w:val="-1641182969"/>
        <w:docPartObj>
          <w:docPartGallery w:val="Table of Contents"/>
          <w:docPartUnique/>
        </w:docPartObj>
      </w:sdtPr>
      <w:sdtEndPr>
        <w:rPr>
          <w:rFonts w:ascii="Times New Roman" w:eastAsia="Times New Roman" w:hAnsi="Times New Roman" w:cs="Times New Roman"/>
          <w:b/>
          <w:bCs/>
          <w:color w:val="auto"/>
          <w:sz w:val="24"/>
          <w:szCs w:val="24"/>
        </w:rPr>
      </w:sdtEndPr>
      <w:sdtContent>
        <w:p w:rsidR="008D7795" w:rsidRDefault="008D7795">
          <w:pPr>
            <w:pStyle w:val="a7"/>
          </w:pPr>
          <w:r>
            <w:t>Оглавление</w:t>
          </w:r>
        </w:p>
        <w:p w:rsidR="008D7795" w:rsidRDefault="008D7795">
          <w:pPr>
            <w:pStyle w:val="11"/>
            <w:tabs>
              <w:tab w:val="right" w:leader="dot" w:pos="9679"/>
            </w:tabs>
            <w:rPr>
              <w:noProof/>
            </w:rPr>
          </w:pPr>
          <w:r>
            <w:fldChar w:fldCharType="begin"/>
          </w:r>
          <w:r>
            <w:instrText xml:space="preserve"> TOC \o "1-3" \h \z \u </w:instrText>
          </w:r>
          <w:r>
            <w:fldChar w:fldCharType="separate"/>
          </w:r>
          <w:hyperlink w:anchor="_Toc54627451" w:history="1">
            <w:r w:rsidRPr="002A4ED4">
              <w:rPr>
                <w:rStyle w:val="a8"/>
                <w:rFonts w:ascii="Verdana" w:hAnsi="Verdana"/>
                <w:b/>
                <w:noProof/>
              </w:rPr>
              <w:t>Интеграция и стратегия ЕАЭС</w:t>
            </w:r>
            <w:r>
              <w:rPr>
                <w:noProof/>
                <w:webHidden/>
              </w:rPr>
              <w:tab/>
            </w:r>
            <w:r>
              <w:rPr>
                <w:noProof/>
                <w:webHidden/>
              </w:rPr>
              <w:fldChar w:fldCharType="begin"/>
            </w:r>
            <w:r>
              <w:rPr>
                <w:noProof/>
                <w:webHidden/>
              </w:rPr>
              <w:instrText xml:space="preserve"> PAGEREF _Toc54627451 \h </w:instrText>
            </w:r>
            <w:r>
              <w:rPr>
                <w:noProof/>
                <w:webHidden/>
              </w:rPr>
            </w:r>
            <w:r>
              <w:rPr>
                <w:noProof/>
                <w:webHidden/>
              </w:rPr>
              <w:fldChar w:fldCharType="separate"/>
            </w:r>
            <w:r>
              <w:rPr>
                <w:noProof/>
                <w:webHidden/>
              </w:rPr>
              <w:t>1</w:t>
            </w:r>
            <w:r>
              <w:rPr>
                <w:noProof/>
                <w:webHidden/>
              </w:rPr>
              <w:fldChar w:fldCharType="end"/>
            </w:r>
          </w:hyperlink>
        </w:p>
        <w:p w:rsidR="008D7795" w:rsidRDefault="008D7795">
          <w:pPr>
            <w:pStyle w:val="11"/>
            <w:tabs>
              <w:tab w:val="right" w:leader="dot" w:pos="9679"/>
            </w:tabs>
            <w:rPr>
              <w:noProof/>
            </w:rPr>
          </w:pPr>
          <w:hyperlink w:anchor="_Toc54627452" w:history="1">
            <w:r w:rsidRPr="002A4ED4">
              <w:rPr>
                <w:rStyle w:val="a8"/>
                <w:rFonts w:ascii="Verdana" w:hAnsi="Verdana"/>
                <w:b/>
                <w:noProof/>
              </w:rPr>
              <w:t>Торговля</w:t>
            </w:r>
            <w:r>
              <w:rPr>
                <w:noProof/>
                <w:webHidden/>
              </w:rPr>
              <w:tab/>
            </w:r>
            <w:r>
              <w:rPr>
                <w:noProof/>
                <w:webHidden/>
              </w:rPr>
              <w:fldChar w:fldCharType="begin"/>
            </w:r>
            <w:r>
              <w:rPr>
                <w:noProof/>
                <w:webHidden/>
              </w:rPr>
              <w:instrText xml:space="preserve"> PAGEREF _Toc54627452 \h </w:instrText>
            </w:r>
            <w:r>
              <w:rPr>
                <w:noProof/>
                <w:webHidden/>
              </w:rPr>
            </w:r>
            <w:r>
              <w:rPr>
                <w:noProof/>
                <w:webHidden/>
              </w:rPr>
              <w:fldChar w:fldCharType="separate"/>
            </w:r>
            <w:r>
              <w:rPr>
                <w:noProof/>
                <w:webHidden/>
              </w:rPr>
              <w:t>14</w:t>
            </w:r>
            <w:r>
              <w:rPr>
                <w:noProof/>
                <w:webHidden/>
              </w:rPr>
              <w:fldChar w:fldCharType="end"/>
            </w:r>
          </w:hyperlink>
        </w:p>
        <w:p w:rsidR="008D7795" w:rsidRDefault="008D7795">
          <w:pPr>
            <w:pStyle w:val="11"/>
            <w:tabs>
              <w:tab w:val="right" w:leader="dot" w:pos="9679"/>
            </w:tabs>
            <w:rPr>
              <w:noProof/>
            </w:rPr>
          </w:pPr>
          <w:hyperlink w:anchor="_Toc54627453" w:history="1">
            <w:r w:rsidRPr="002A4ED4">
              <w:rPr>
                <w:rStyle w:val="a8"/>
                <w:rFonts w:ascii="Verdana" w:hAnsi="Verdana"/>
                <w:b/>
                <w:noProof/>
              </w:rPr>
              <w:t>Логистика и инфраструктура</w:t>
            </w:r>
            <w:r>
              <w:rPr>
                <w:noProof/>
                <w:webHidden/>
              </w:rPr>
              <w:tab/>
            </w:r>
            <w:r>
              <w:rPr>
                <w:noProof/>
                <w:webHidden/>
              </w:rPr>
              <w:fldChar w:fldCharType="begin"/>
            </w:r>
            <w:r>
              <w:rPr>
                <w:noProof/>
                <w:webHidden/>
              </w:rPr>
              <w:instrText xml:space="preserve"> PAGEREF _Toc54627453 \h </w:instrText>
            </w:r>
            <w:r>
              <w:rPr>
                <w:noProof/>
                <w:webHidden/>
              </w:rPr>
            </w:r>
            <w:r>
              <w:rPr>
                <w:noProof/>
                <w:webHidden/>
              </w:rPr>
              <w:fldChar w:fldCharType="separate"/>
            </w:r>
            <w:r>
              <w:rPr>
                <w:noProof/>
                <w:webHidden/>
              </w:rPr>
              <w:t>17</w:t>
            </w:r>
            <w:r>
              <w:rPr>
                <w:noProof/>
                <w:webHidden/>
              </w:rPr>
              <w:fldChar w:fldCharType="end"/>
            </w:r>
          </w:hyperlink>
        </w:p>
        <w:p w:rsidR="008D7795" w:rsidRDefault="008D7795">
          <w:pPr>
            <w:pStyle w:val="11"/>
            <w:tabs>
              <w:tab w:val="right" w:leader="dot" w:pos="9679"/>
            </w:tabs>
            <w:rPr>
              <w:noProof/>
            </w:rPr>
          </w:pPr>
          <w:hyperlink w:anchor="_Toc54627454" w:history="1">
            <w:r w:rsidRPr="002A4ED4">
              <w:rPr>
                <w:rStyle w:val="a8"/>
                <w:rFonts w:ascii="Verdana" w:hAnsi="Verdana"/>
                <w:b/>
                <w:noProof/>
              </w:rPr>
              <w:t>Энергетика</w:t>
            </w:r>
            <w:r>
              <w:rPr>
                <w:noProof/>
                <w:webHidden/>
              </w:rPr>
              <w:tab/>
            </w:r>
            <w:r>
              <w:rPr>
                <w:noProof/>
                <w:webHidden/>
              </w:rPr>
              <w:fldChar w:fldCharType="begin"/>
            </w:r>
            <w:r>
              <w:rPr>
                <w:noProof/>
                <w:webHidden/>
              </w:rPr>
              <w:instrText xml:space="preserve"> PAGEREF _Toc54627454 \h </w:instrText>
            </w:r>
            <w:r>
              <w:rPr>
                <w:noProof/>
                <w:webHidden/>
              </w:rPr>
            </w:r>
            <w:r>
              <w:rPr>
                <w:noProof/>
                <w:webHidden/>
              </w:rPr>
              <w:fldChar w:fldCharType="separate"/>
            </w:r>
            <w:r>
              <w:rPr>
                <w:noProof/>
                <w:webHidden/>
              </w:rPr>
              <w:t>18</w:t>
            </w:r>
            <w:r>
              <w:rPr>
                <w:noProof/>
                <w:webHidden/>
              </w:rPr>
              <w:fldChar w:fldCharType="end"/>
            </w:r>
          </w:hyperlink>
        </w:p>
        <w:p w:rsidR="008D7795" w:rsidRDefault="008D7795">
          <w:pPr>
            <w:pStyle w:val="11"/>
            <w:tabs>
              <w:tab w:val="right" w:leader="dot" w:pos="9679"/>
            </w:tabs>
            <w:rPr>
              <w:noProof/>
            </w:rPr>
          </w:pPr>
          <w:hyperlink w:anchor="_Toc54627455" w:history="1">
            <w:r w:rsidRPr="002A4ED4">
              <w:rPr>
                <w:rStyle w:val="a8"/>
                <w:rFonts w:ascii="Verdana" w:hAnsi="Verdana"/>
                <w:b/>
                <w:noProof/>
              </w:rPr>
              <w:t>Техническое регулирование</w:t>
            </w:r>
            <w:r>
              <w:rPr>
                <w:noProof/>
                <w:webHidden/>
              </w:rPr>
              <w:tab/>
            </w:r>
            <w:r>
              <w:rPr>
                <w:noProof/>
                <w:webHidden/>
              </w:rPr>
              <w:fldChar w:fldCharType="begin"/>
            </w:r>
            <w:r>
              <w:rPr>
                <w:noProof/>
                <w:webHidden/>
              </w:rPr>
              <w:instrText xml:space="preserve"> PAGEREF _Toc54627455 \h </w:instrText>
            </w:r>
            <w:r>
              <w:rPr>
                <w:noProof/>
                <w:webHidden/>
              </w:rPr>
            </w:r>
            <w:r>
              <w:rPr>
                <w:noProof/>
                <w:webHidden/>
              </w:rPr>
              <w:fldChar w:fldCharType="separate"/>
            </w:r>
            <w:r>
              <w:rPr>
                <w:noProof/>
                <w:webHidden/>
              </w:rPr>
              <w:t>19</w:t>
            </w:r>
            <w:r>
              <w:rPr>
                <w:noProof/>
                <w:webHidden/>
              </w:rPr>
              <w:fldChar w:fldCharType="end"/>
            </w:r>
          </w:hyperlink>
        </w:p>
        <w:p w:rsidR="008D7795" w:rsidRDefault="008D7795">
          <w:pPr>
            <w:pStyle w:val="11"/>
            <w:tabs>
              <w:tab w:val="right" w:leader="dot" w:pos="9679"/>
            </w:tabs>
            <w:rPr>
              <w:noProof/>
            </w:rPr>
          </w:pPr>
          <w:hyperlink w:anchor="_Toc54627456" w:history="1">
            <w:r w:rsidRPr="002A4ED4">
              <w:rPr>
                <w:rStyle w:val="a8"/>
                <w:rFonts w:ascii="Verdana" w:hAnsi="Verdana"/>
                <w:b/>
                <w:noProof/>
              </w:rPr>
              <w:t>Влияние цифровизации</w:t>
            </w:r>
            <w:r>
              <w:rPr>
                <w:noProof/>
                <w:webHidden/>
              </w:rPr>
              <w:tab/>
            </w:r>
            <w:r>
              <w:rPr>
                <w:noProof/>
                <w:webHidden/>
              </w:rPr>
              <w:fldChar w:fldCharType="begin"/>
            </w:r>
            <w:r>
              <w:rPr>
                <w:noProof/>
                <w:webHidden/>
              </w:rPr>
              <w:instrText xml:space="preserve"> PAGEREF _Toc54627456 \h </w:instrText>
            </w:r>
            <w:r>
              <w:rPr>
                <w:noProof/>
                <w:webHidden/>
              </w:rPr>
            </w:r>
            <w:r>
              <w:rPr>
                <w:noProof/>
                <w:webHidden/>
              </w:rPr>
              <w:fldChar w:fldCharType="separate"/>
            </w:r>
            <w:r>
              <w:rPr>
                <w:noProof/>
                <w:webHidden/>
              </w:rPr>
              <w:t>23</w:t>
            </w:r>
            <w:r>
              <w:rPr>
                <w:noProof/>
                <w:webHidden/>
              </w:rPr>
              <w:fldChar w:fldCharType="end"/>
            </w:r>
          </w:hyperlink>
        </w:p>
        <w:p w:rsidR="008D7795" w:rsidRDefault="008D7795">
          <w:pPr>
            <w:pStyle w:val="21"/>
            <w:tabs>
              <w:tab w:val="right" w:leader="dot" w:pos="9679"/>
            </w:tabs>
            <w:rPr>
              <w:noProof/>
            </w:rPr>
          </w:pPr>
          <w:hyperlink w:anchor="_Toc54627457" w:history="1">
            <w:r w:rsidRPr="002A4ED4">
              <w:rPr>
                <w:rStyle w:val="a8"/>
                <w:rFonts w:ascii="Verdana" w:hAnsi="Verdana"/>
                <w:b/>
                <w:noProof/>
                <w:color w:val="023160" w:themeColor="hyperlink" w:themeShade="80"/>
              </w:rPr>
              <w:t>На миграционные потоки</w:t>
            </w:r>
            <w:r>
              <w:rPr>
                <w:noProof/>
                <w:webHidden/>
              </w:rPr>
              <w:tab/>
            </w:r>
            <w:r>
              <w:rPr>
                <w:noProof/>
                <w:webHidden/>
              </w:rPr>
              <w:fldChar w:fldCharType="begin"/>
            </w:r>
            <w:r>
              <w:rPr>
                <w:noProof/>
                <w:webHidden/>
              </w:rPr>
              <w:instrText xml:space="preserve"> PAGEREF _Toc54627457 \h </w:instrText>
            </w:r>
            <w:r>
              <w:rPr>
                <w:noProof/>
                <w:webHidden/>
              </w:rPr>
            </w:r>
            <w:r>
              <w:rPr>
                <w:noProof/>
                <w:webHidden/>
              </w:rPr>
              <w:fldChar w:fldCharType="separate"/>
            </w:r>
            <w:r>
              <w:rPr>
                <w:noProof/>
                <w:webHidden/>
              </w:rPr>
              <w:t>23</w:t>
            </w:r>
            <w:r>
              <w:rPr>
                <w:noProof/>
                <w:webHidden/>
              </w:rPr>
              <w:fldChar w:fldCharType="end"/>
            </w:r>
          </w:hyperlink>
        </w:p>
        <w:p w:rsidR="008D7795" w:rsidRDefault="008D7795">
          <w:pPr>
            <w:pStyle w:val="21"/>
            <w:tabs>
              <w:tab w:val="right" w:leader="dot" w:pos="9679"/>
            </w:tabs>
            <w:rPr>
              <w:noProof/>
            </w:rPr>
          </w:pPr>
          <w:hyperlink w:anchor="_Toc54627458" w:history="1">
            <w:r w:rsidRPr="002A4ED4">
              <w:rPr>
                <w:rStyle w:val="a8"/>
                <w:rFonts w:ascii="Verdana" w:hAnsi="Verdana"/>
                <w:b/>
                <w:noProof/>
                <w:color w:val="023160" w:themeColor="hyperlink" w:themeShade="80"/>
              </w:rPr>
              <w:t>На логистику</w:t>
            </w:r>
            <w:r>
              <w:rPr>
                <w:noProof/>
                <w:webHidden/>
              </w:rPr>
              <w:tab/>
            </w:r>
            <w:r>
              <w:rPr>
                <w:noProof/>
                <w:webHidden/>
              </w:rPr>
              <w:fldChar w:fldCharType="begin"/>
            </w:r>
            <w:r>
              <w:rPr>
                <w:noProof/>
                <w:webHidden/>
              </w:rPr>
              <w:instrText xml:space="preserve"> PAGEREF _Toc54627458 \h </w:instrText>
            </w:r>
            <w:r>
              <w:rPr>
                <w:noProof/>
                <w:webHidden/>
              </w:rPr>
            </w:r>
            <w:r>
              <w:rPr>
                <w:noProof/>
                <w:webHidden/>
              </w:rPr>
              <w:fldChar w:fldCharType="separate"/>
            </w:r>
            <w:r>
              <w:rPr>
                <w:noProof/>
                <w:webHidden/>
              </w:rPr>
              <w:t>23</w:t>
            </w:r>
            <w:r>
              <w:rPr>
                <w:noProof/>
                <w:webHidden/>
              </w:rPr>
              <w:fldChar w:fldCharType="end"/>
            </w:r>
          </w:hyperlink>
        </w:p>
        <w:p w:rsidR="008D7795" w:rsidRDefault="008D7795">
          <w:pPr>
            <w:pStyle w:val="21"/>
            <w:tabs>
              <w:tab w:val="right" w:leader="dot" w:pos="9679"/>
            </w:tabs>
            <w:rPr>
              <w:noProof/>
            </w:rPr>
          </w:pPr>
          <w:hyperlink w:anchor="_Toc54627459" w:history="1">
            <w:r w:rsidRPr="002A4ED4">
              <w:rPr>
                <w:rStyle w:val="a8"/>
                <w:rFonts w:ascii="Verdana" w:hAnsi="Verdana"/>
                <w:b/>
                <w:noProof/>
                <w:color w:val="023160" w:themeColor="hyperlink" w:themeShade="80"/>
              </w:rPr>
              <w:t>На финансовую сферу</w:t>
            </w:r>
            <w:r>
              <w:rPr>
                <w:noProof/>
                <w:webHidden/>
              </w:rPr>
              <w:tab/>
            </w:r>
            <w:r>
              <w:rPr>
                <w:noProof/>
                <w:webHidden/>
              </w:rPr>
              <w:fldChar w:fldCharType="begin"/>
            </w:r>
            <w:r>
              <w:rPr>
                <w:noProof/>
                <w:webHidden/>
              </w:rPr>
              <w:instrText xml:space="preserve"> PAGEREF _Toc54627459 \h </w:instrText>
            </w:r>
            <w:r>
              <w:rPr>
                <w:noProof/>
                <w:webHidden/>
              </w:rPr>
            </w:r>
            <w:r>
              <w:rPr>
                <w:noProof/>
                <w:webHidden/>
              </w:rPr>
              <w:fldChar w:fldCharType="separate"/>
            </w:r>
            <w:r>
              <w:rPr>
                <w:noProof/>
                <w:webHidden/>
              </w:rPr>
              <w:t>23</w:t>
            </w:r>
            <w:r>
              <w:rPr>
                <w:noProof/>
                <w:webHidden/>
              </w:rPr>
              <w:fldChar w:fldCharType="end"/>
            </w:r>
          </w:hyperlink>
        </w:p>
        <w:p w:rsidR="008D7795" w:rsidRDefault="008D7795">
          <w:pPr>
            <w:pStyle w:val="21"/>
            <w:tabs>
              <w:tab w:val="right" w:leader="dot" w:pos="9679"/>
            </w:tabs>
            <w:rPr>
              <w:noProof/>
            </w:rPr>
          </w:pPr>
          <w:hyperlink w:anchor="_Toc54627460" w:history="1">
            <w:r w:rsidRPr="002A4ED4">
              <w:rPr>
                <w:rStyle w:val="a8"/>
                <w:rFonts w:ascii="Verdana" w:hAnsi="Verdana"/>
                <w:b/>
                <w:noProof/>
                <w:color w:val="023160" w:themeColor="hyperlink" w:themeShade="80"/>
              </w:rPr>
              <w:t>На техническое регулирование</w:t>
            </w:r>
            <w:r>
              <w:rPr>
                <w:noProof/>
                <w:webHidden/>
              </w:rPr>
              <w:tab/>
            </w:r>
            <w:r>
              <w:rPr>
                <w:noProof/>
                <w:webHidden/>
              </w:rPr>
              <w:fldChar w:fldCharType="begin"/>
            </w:r>
            <w:r>
              <w:rPr>
                <w:noProof/>
                <w:webHidden/>
              </w:rPr>
              <w:instrText xml:space="preserve"> PAGEREF _Toc54627460 \h </w:instrText>
            </w:r>
            <w:r>
              <w:rPr>
                <w:noProof/>
                <w:webHidden/>
              </w:rPr>
            </w:r>
            <w:r>
              <w:rPr>
                <w:noProof/>
                <w:webHidden/>
              </w:rPr>
              <w:fldChar w:fldCharType="separate"/>
            </w:r>
            <w:r>
              <w:rPr>
                <w:noProof/>
                <w:webHidden/>
              </w:rPr>
              <w:t>24</w:t>
            </w:r>
            <w:r>
              <w:rPr>
                <w:noProof/>
                <w:webHidden/>
              </w:rPr>
              <w:fldChar w:fldCharType="end"/>
            </w:r>
          </w:hyperlink>
        </w:p>
        <w:p w:rsidR="008D7795" w:rsidRDefault="008D7795">
          <w:pPr>
            <w:pStyle w:val="21"/>
            <w:tabs>
              <w:tab w:val="right" w:leader="dot" w:pos="9679"/>
            </w:tabs>
            <w:rPr>
              <w:noProof/>
            </w:rPr>
          </w:pPr>
          <w:hyperlink w:anchor="_Toc54627461" w:history="1">
            <w:r w:rsidRPr="002A4ED4">
              <w:rPr>
                <w:rStyle w:val="a8"/>
                <w:rFonts w:ascii="Verdana" w:hAnsi="Verdana"/>
                <w:b/>
                <w:noProof/>
                <w:color w:val="023160" w:themeColor="hyperlink" w:themeShade="80"/>
              </w:rPr>
              <w:t>На документооборот</w:t>
            </w:r>
            <w:r>
              <w:rPr>
                <w:noProof/>
                <w:webHidden/>
              </w:rPr>
              <w:tab/>
            </w:r>
            <w:r>
              <w:rPr>
                <w:noProof/>
                <w:webHidden/>
              </w:rPr>
              <w:fldChar w:fldCharType="begin"/>
            </w:r>
            <w:r>
              <w:rPr>
                <w:noProof/>
                <w:webHidden/>
              </w:rPr>
              <w:instrText xml:space="preserve"> PAGEREF _Toc54627461 \h </w:instrText>
            </w:r>
            <w:r>
              <w:rPr>
                <w:noProof/>
                <w:webHidden/>
              </w:rPr>
            </w:r>
            <w:r>
              <w:rPr>
                <w:noProof/>
                <w:webHidden/>
              </w:rPr>
              <w:fldChar w:fldCharType="separate"/>
            </w:r>
            <w:r>
              <w:rPr>
                <w:noProof/>
                <w:webHidden/>
              </w:rPr>
              <w:t>24</w:t>
            </w:r>
            <w:r>
              <w:rPr>
                <w:noProof/>
                <w:webHidden/>
              </w:rPr>
              <w:fldChar w:fldCharType="end"/>
            </w:r>
          </w:hyperlink>
        </w:p>
        <w:p w:rsidR="008D7795" w:rsidRDefault="008D7795">
          <w:pPr>
            <w:pStyle w:val="21"/>
            <w:tabs>
              <w:tab w:val="right" w:leader="dot" w:pos="9679"/>
            </w:tabs>
            <w:rPr>
              <w:noProof/>
            </w:rPr>
          </w:pPr>
          <w:hyperlink w:anchor="_Toc54627462" w:history="1">
            <w:r w:rsidRPr="002A4ED4">
              <w:rPr>
                <w:rStyle w:val="a8"/>
                <w:rFonts w:ascii="Verdana" w:hAnsi="Verdana"/>
                <w:b/>
                <w:noProof/>
                <w:color w:val="023160" w:themeColor="hyperlink" w:themeShade="80"/>
              </w:rPr>
              <w:t>На торговлю</w:t>
            </w:r>
            <w:r>
              <w:rPr>
                <w:noProof/>
                <w:webHidden/>
              </w:rPr>
              <w:tab/>
            </w:r>
            <w:r>
              <w:rPr>
                <w:noProof/>
                <w:webHidden/>
              </w:rPr>
              <w:fldChar w:fldCharType="begin"/>
            </w:r>
            <w:r>
              <w:rPr>
                <w:noProof/>
                <w:webHidden/>
              </w:rPr>
              <w:instrText xml:space="preserve"> PAGEREF _Toc54627462 \h </w:instrText>
            </w:r>
            <w:r>
              <w:rPr>
                <w:noProof/>
                <w:webHidden/>
              </w:rPr>
            </w:r>
            <w:r>
              <w:rPr>
                <w:noProof/>
                <w:webHidden/>
              </w:rPr>
              <w:fldChar w:fldCharType="separate"/>
            </w:r>
            <w:r>
              <w:rPr>
                <w:noProof/>
                <w:webHidden/>
              </w:rPr>
              <w:t>25</w:t>
            </w:r>
            <w:r>
              <w:rPr>
                <w:noProof/>
                <w:webHidden/>
              </w:rPr>
              <w:fldChar w:fldCharType="end"/>
            </w:r>
          </w:hyperlink>
        </w:p>
        <w:p w:rsidR="008D7795" w:rsidRDefault="008D7795">
          <w:r>
            <w:rPr>
              <w:b/>
              <w:bCs/>
            </w:rPr>
            <w:fldChar w:fldCharType="end"/>
          </w:r>
        </w:p>
      </w:sdtContent>
    </w:sdt>
    <w:p w:rsidR="00EA5BA4" w:rsidRPr="00C873F0" w:rsidRDefault="00EA5BA4" w:rsidP="00C873F0">
      <w:pPr>
        <w:autoSpaceDE w:val="0"/>
        <w:autoSpaceDN w:val="0"/>
        <w:ind w:firstLine="709"/>
        <w:jc w:val="both"/>
        <w:rPr>
          <w:rFonts w:ascii="Verdana" w:hAnsi="Verdana"/>
          <w:bCs/>
          <w:sz w:val="22"/>
          <w:szCs w:val="22"/>
        </w:rPr>
      </w:pPr>
    </w:p>
    <w:p w:rsidR="00C873F0" w:rsidRPr="00C873F0" w:rsidRDefault="00C873F0" w:rsidP="00C873F0">
      <w:pPr>
        <w:pStyle w:val="1"/>
        <w:jc w:val="center"/>
        <w:rPr>
          <w:rFonts w:ascii="Verdana" w:hAnsi="Verdana"/>
          <w:b/>
          <w:sz w:val="24"/>
        </w:rPr>
      </w:pPr>
      <w:bookmarkStart w:id="0" w:name="_Toc54627451"/>
      <w:r w:rsidRPr="00C873F0">
        <w:rPr>
          <w:rFonts w:ascii="Verdana" w:hAnsi="Verdana"/>
          <w:b/>
          <w:sz w:val="24"/>
        </w:rPr>
        <w:t>Интеграция и стратегия ЕАЭС</w:t>
      </w:r>
      <w:bookmarkEnd w:id="0"/>
    </w:p>
    <w:p w:rsidR="00C873F0" w:rsidRPr="00C873F0" w:rsidRDefault="00C873F0" w:rsidP="00C873F0">
      <w:pPr>
        <w:autoSpaceDE w:val="0"/>
        <w:autoSpaceDN w:val="0"/>
        <w:ind w:firstLine="709"/>
        <w:jc w:val="both"/>
        <w:rPr>
          <w:rFonts w:ascii="Verdana" w:hAnsi="Verdana"/>
          <w:bCs/>
          <w:sz w:val="22"/>
          <w:szCs w:val="22"/>
        </w:rPr>
      </w:pPr>
    </w:p>
    <w:p w:rsidR="00C873F0" w:rsidRPr="003D096E" w:rsidRDefault="00C873F0" w:rsidP="00C873F0">
      <w:pPr>
        <w:autoSpaceDE w:val="0"/>
        <w:autoSpaceDN w:val="0"/>
        <w:ind w:firstLine="709"/>
        <w:jc w:val="both"/>
        <w:rPr>
          <w:rFonts w:ascii="Verdana" w:hAnsi="Verdana"/>
          <w:sz w:val="22"/>
          <w:szCs w:val="22"/>
        </w:rPr>
      </w:pPr>
      <w:r w:rsidRPr="00C873F0">
        <w:rPr>
          <w:rFonts w:ascii="Verdana" w:hAnsi="Verdana"/>
          <w:b/>
          <w:sz w:val="22"/>
          <w:szCs w:val="22"/>
        </w:rPr>
        <w:t>ЕАЭС нацелен на углубление интеграции</w:t>
      </w:r>
      <w:r w:rsidRPr="003D096E">
        <w:rPr>
          <w:rFonts w:ascii="Verdana" w:hAnsi="Verdana"/>
          <w:sz w:val="22"/>
          <w:szCs w:val="22"/>
        </w:rPr>
        <w:t xml:space="preserve"> // Стандарты и качество. – 2020. – №1. – С.6. - См. статьи PDF. </w:t>
      </w:r>
    </w:p>
    <w:p w:rsidR="00C873F0" w:rsidRPr="003D096E" w:rsidRDefault="00C873F0" w:rsidP="00C873F0">
      <w:pPr>
        <w:autoSpaceDE w:val="0"/>
        <w:autoSpaceDN w:val="0"/>
        <w:ind w:firstLine="709"/>
        <w:jc w:val="both"/>
        <w:rPr>
          <w:rFonts w:ascii="Verdana" w:hAnsi="Verdana"/>
          <w:sz w:val="22"/>
          <w:szCs w:val="22"/>
        </w:rPr>
      </w:pPr>
      <w:r w:rsidRPr="003D096E">
        <w:rPr>
          <w:rFonts w:ascii="Verdana" w:hAnsi="Verdana"/>
          <w:sz w:val="22"/>
          <w:szCs w:val="22"/>
        </w:rPr>
        <w:t xml:space="preserve">В декабре 2019 г. в Москве состоялся V Международный форум ЕАЭС, в ходе которого прошло обсуждение Стратегии развития Евразийского экономического союза до 2025 г. по углублению интеграции. Одно из важных направлений сотрудничества государств ЕАЭС сегодня - тотальная </w:t>
      </w:r>
      <w:proofErr w:type="spellStart"/>
      <w:r w:rsidRPr="003D096E">
        <w:rPr>
          <w:rFonts w:ascii="Verdana" w:hAnsi="Verdana"/>
          <w:sz w:val="22"/>
          <w:szCs w:val="22"/>
        </w:rPr>
        <w:t>цифровизация</w:t>
      </w:r>
      <w:proofErr w:type="spellEnd"/>
      <w:r w:rsidRPr="003D096E">
        <w:rPr>
          <w:rFonts w:ascii="Verdana" w:hAnsi="Verdana"/>
          <w:sz w:val="22"/>
          <w:szCs w:val="22"/>
        </w:rPr>
        <w:t>, в том числе оцифровка существующих процессов и формирование новой цифровой экосистемы. Потенциал роста вн</w:t>
      </w:r>
      <w:bookmarkStart w:id="1" w:name="_GoBack"/>
      <w:bookmarkEnd w:id="1"/>
      <w:r w:rsidRPr="003D096E">
        <w:rPr>
          <w:rFonts w:ascii="Verdana" w:hAnsi="Verdana"/>
          <w:sz w:val="22"/>
          <w:szCs w:val="22"/>
        </w:rPr>
        <w:t xml:space="preserve">ешнеэкономических связей. Уже функционирует зона свободной торговли с Вьетнамом, действует временное соглашение, ведущее к образованию зоны свободной торговли (ЗСТ) с Ираном, заключены соглашения о ЗСТ с Сингапуром и Сербией. Вступило в силу </w:t>
      </w:r>
      <w:proofErr w:type="spellStart"/>
      <w:r w:rsidRPr="003D096E">
        <w:rPr>
          <w:rFonts w:ascii="Verdana" w:hAnsi="Verdana"/>
          <w:sz w:val="22"/>
          <w:szCs w:val="22"/>
        </w:rPr>
        <w:t>непреференциальное</w:t>
      </w:r>
      <w:proofErr w:type="spellEnd"/>
      <w:r w:rsidRPr="003D096E">
        <w:rPr>
          <w:rFonts w:ascii="Verdana" w:hAnsi="Verdana"/>
          <w:sz w:val="22"/>
          <w:szCs w:val="22"/>
        </w:rPr>
        <w:t xml:space="preserve"> торгово-экономическое соглашение с Китаем. На повестке - переговоры о создании ЗСТ с Египтом, Израилем и Индией. Молдове предоставлен статус государства-наблюдателя при ЕАЭС. Заключены меморандумы о взаимопонимании или сотрудничестве с рядом государств и международных объединений. С ЕС ведется технический диалог. Перспективные направления сотрудничества: кооперация в промышленной сфере, формирование евразийских брендов и евразийских компаний для объединения потенциалов и совместного выхода предприятий стран ЕАЭС на международный рынок.</w:t>
      </w:r>
    </w:p>
    <w:p w:rsidR="00C873F0" w:rsidRPr="003D096E" w:rsidRDefault="00C873F0" w:rsidP="00C873F0">
      <w:pPr>
        <w:autoSpaceDE w:val="0"/>
        <w:autoSpaceDN w:val="0"/>
        <w:ind w:firstLine="709"/>
        <w:jc w:val="both"/>
        <w:rPr>
          <w:rFonts w:ascii="Verdana" w:hAnsi="Verdana"/>
          <w:sz w:val="22"/>
          <w:szCs w:val="22"/>
        </w:rPr>
      </w:pPr>
    </w:p>
    <w:p w:rsidR="00EA5BA4" w:rsidRPr="00EA5BA4" w:rsidRDefault="00EA5BA4" w:rsidP="00EA5BA4">
      <w:pPr>
        <w:autoSpaceDE w:val="0"/>
        <w:autoSpaceDN w:val="0"/>
        <w:ind w:firstLine="709"/>
        <w:jc w:val="both"/>
        <w:rPr>
          <w:rFonts w:ascii="Verdana" w:hAnsi="Verdana"/>
          <w:bCs/>
          <w:sz w:val="22"/>
          <w:szCs w:val="22"/>
        </w:rPr>
      </w:pPr>
      <w:r w:rsidRPr="00EA5BA4">
        <w:rPr>
          <w:rFonts w:ascii="Verdana" w:hAnsi="Verdana"/>
          <w:b/>
          <w:bCs/>
          <w:sz w:val="22"/>
          <w:szCs w:val="22"/>
        </w:rPr>
        <w:t>ЕАЭС: новые вызовы цифровой трансформации</w:t>
      </w:r>
      <w:r w:rsidRPr="00EA5BA4">
        <w:rPr>
          <w:rFonts w:ascii="Verdana" w:hAnsi="Verdana"/>
          <w:bCs/>
          <w:sz w:val="22"/>
          <w:szCs w:val="22"/>
        </w:rPr>
        <w:t xml:space="preserve"> // Стандарты и качество. – 2020. – №1. – С.54-55. </w:t>
      </w:r>
    </w:p>
    <w:p w:rsidR="00EA5BA4" w:rsidRPr="00EA5BA4" w:rsidRDefault="00EA5BA4" w:rsidP="00EA5BA4">
      <w:pPr>
        <w:autoSpaceDE w:val="0"/>
        <w:autoSpaceDN w:val="0"/>
        <w:ind w:firstLine="709"/>
        <w:jc w:val="both"/>
        <w:rPr>
          <w:rFonts w:ascii="Verdana" w:hAnsi="Verdana"/>
          <w:bCs/>
          <w:sz w:val="22"/>
          <w:szCs w:val="22"/>
        </w:rPr>
      </w:pPr>
      <w:r w:rsidRPr="00EA5BA4">
        <w:rPr>
          <w:rFonts w:ascii="Verdana" w:hAnsi="Verdana"/>
          <w:bCs/>
          <w:sz w:val="22"/>
          <w:szCs w:val="22"/>
        </w:rPr>
        <w:t xml:space="preserve">По материалам одного из заметных событий 2019 г. на пространстве Евразийского экономического союза (ЕАЭС) - Международного выставочного форума "Евразийская неделя - 2019", который прошел в столице </w:t>
      </w:r>
      <w:proofErr w:type="spellStart"/>
      <w:r w:rsidRPr="00EA5BA4">
        <w:rPr>
          <w:rFonts w:ascii="Verdana" w:hAnsi="Verdana"/>
          <w:bCs/>
          <w:sz w:val="22"/>
          <w:szCs w:val="22"/>
        </w:rPr>
        <w:t>Кыргызской</w:t>
      </w:r>
      <w:proofErr w:type="spellEnd"/>
      <w:r w:rsidRPr="00EA5BA4">
        <w:rPr>
          <w:rFonts w:ascii="Verdana" w:hAnsi="Verdana"/>
          <w:bCs/>
          <w:sz w:val="22"/>
          <w:szCs w:val="22"/>
        </w:rPr>
        <w:t xml:space="preserve"> Республики г. Бишкек. Представители органов власти, промышленники, предприниматели и эксперты встретились для обсуждения вопросов экономической интеграции и сотрудничества. Форум посетили 1850 участников из 31 страны мира, причем 80% от общего числа составили промышленники и предприниматели. Это принципиально важно, поскольку форум был задуман как площадка диалога между бизнесом и властью стран ЕАЭС. Обсуждение на форуме вопросов о необходимости подготовки бизнеса к изменению хозяйственного уклада в связи с глобальной цифровой трансформацией, перспектив создания общего евразийского рынка энергоресурсов, расширения контактов на внешних рынках, в том числе рынках Азиатско-Тихоокеанского региона, перспектив развития экономических отношений с Ираном и других.</w:t>
      </w:r>
    </w:p>
    <w:p w:rsidR="00EA5BA4" w:rsidRDefault="00EA5BA4" w:rsidP="00C873F0">
      <w:pPr>
        <w:autoSpaceDE w:val="0"/>
        <w:autoSpaceDN w:val="0"/>
        <w:ind w:firstLine="709"/>
        <w:jc w:val="both"/>
        <w:rPr>
          <w:rFonts w:ascii="Verdana" w:hAnsi="Verdana"/>
          <w:bCs/>
          <w:sz w:val="22"/>
          <w:szCs w:val="22"/>
        </w:rPr>
      </w:pPr>
    </w:p>
    <w:p w:rsidR="00CF3169" w:rsidRPr="00CF3169" w:rsidRDefault="00CF3169" w:rsidP="00CF3169">
      <w:pPr>
        <w:autoSpaceDE w:val="0"/>
        <w:autoSpaceDN w:val="0"/>
        <w:ind w:firstLine="709"/>
        <w:jc w:val="both"/>
        <w:rPr>
          <w:rFonts w:ascii="Verdana" w:hAnsi="Verdana"/>
          <w:bCs/>
          <w:sz w:val="22"/>
          <w:szCs w:val="22"/>
        </w:rPr>
      </w:pPr>
      <w:r w:rsidRPr="00CF3169">
        <w:rPr>
          <w:rFonts w:ascii="Verdana" w:hAnsi="Verdana"/>
          <w:b/>
          <w:bCs/>
          <w:sz w:val="22"/>
          <w:szCs w:val="22"/>
        </w:rPr>
        <w:t xml:space="preserve">Интеграционные процессы на постсоветском пространстве (социологические исследования) </w:t>
      </w:r>
      <w:r w:rsidRPr="00CF3169">
        <w:rPr>
          <w:rFonts w:ascii="Verdana" w:hAnsi="Verdana"/>
          <w:bCs/>
          <w:sz w:val="22"/>
          <w:szCs w:val="22"/>
        </w:rPr>
        <w:t xml:space="preserve">// Международная экономика. – 2020. – №7. – С.29-47. </w:t>
      </w:r>
    </w:p>
    <w:p w:rsidR="00CF3169" w:rsidRPr="00CF3169" w:rsidRDefault="00CF3169" w:rsidP="00CF3169">
      <w:pPr>
        <w:autoSpaceDE w:val="0"/>
        <w:autoSpaceDN w:val="0"/>
        <w:ind w:firstLine="709"/>
        <w:jc w:val="both"/>
        <w:rPr>
          <w:rFonts w:ascii="Verdana" w:hAnsi="Verdana"/>
          <w:bCs/>
          <w:sz w:val="22"/>
          <w:szCs w:val="22"/>
        </w:rPr>
      </w:pPr>
      <w:r w:rsidRPr="00CF3169">
        <w:rPr>
          <w:rFonts w:ascii="Verdana" w:hAnsi="Verdana"/>
          <w:bCs/>
          <w:sz w:val="22"/>
          <w:szCs w:val="22"/>
        </w:rPr>
        <w:t>Текущий срез отношения граждан Российской Федерации к интеграционным процессам на постсоветском пространстве, рассмотренный на примере Евразийского экономического союза (ЕАЭС). Анализ данных ряда социологических опросов на предмет информированности граждан об интеграционных процессах, о позитивном, негативном или нейтральном отношении к ним. Ценность интеграционных процессов на постсоветском пространстве для жителей России. Вывод о том, что граждане России осведомлены о существовании ЕАЭС, но пока не до конца понимают его выгоды и преимущества, не знают деталей, до сих пор присутствует стереотипное сравнение интеграции с СССР. Необходимость расширения и интенсификации работы по информированию граждан об интеграции, которая ведётся государственными органами России, а также Евразийской экономической комиссией, с ориентацией на молодёжь.</w:t>
      </w:r>
    </w:p>
    <w:p w:rsidR="00CF3169" w:rsidRDefault="00CF3169" w:rsidP="00C873F0">
      <w:pPr>
        <w:autoSpaceDE w:val="0"/>
        <w:autoSpaceDN w:val="0"/>
        <w:ind w:firstLine="709"/>
        <w:jc w:val="both"/>
        <w:rPr>
          <w:rFonts w:ascii="Verdana" w:hAnsi="Verdana"/>
          <w:bCs/>
          <w:sz w:val="22"/>
          <w:szCs w:val="22"/>
        </w:rPr>
      </w:pPr>
    </w:p>
    <w:p w:rsidR="000B4750" w:rsidRPr="000B4750" w:rsidRDefault="000B4750" w:rsidP="000B4750">
      <w:pPr>
        <w:autoSpaceDE w:val="0"/>
        <w:autoSpaceDN w:val="0"/>
        <w:ind w:firstLine="709"/>
        <w:jc w:val="both"/>
        <w:rPr>
          <w:rFonts w:ascii="Verdana" w:hAnsi="Verdana"/>
          <w:bCs/>
          <w:sz w:val="22"/>
          <w:szCs w:val="22"/>
        </w:rPr>
      </w:pPr>
      <w:r w:rsidRPr="000B4750">
        <w:rPr>
          <w:rFonts w:ascii="Verdana" w:hAnsi="Verdana"/>
          <w:b/>
          <w:bCs/>
          <w:sz w:val="22"/>
          <w:szCs w:val="22"/>
        </w:rPr>
        <w:t>Обновленная стратегия развития ЕАЭС появится в мае 2020 г.</w:t>
      </w:r>
      <w:r w:rsidRPr="000B4750">
        <w:rPr>
          <w:rFonts w:ascii="Verdana" w:hAnsi="Verdana"/>
          <w:bCs/>
          <w:sz w:val="22"/>
          <w:szCs w:val="22"/>
        </w:rPr>
        <w:t xml:space="preserve"> // Контроль качества продукции. – 2020. – №3. – С.7. - 543248. – На рус. яз. </w:t>
      </w:r>
    </w:p>
    <w:p w:rsidR="000B4750" w:rsidRPr="000B4750" w:rsidRDefault="000B4750" w:rsidP="000B4750">
      <w:pPr>
        <w:autoSpaceDE w:val="0"/>
        <w:autoSpaceDN w:val="0"/>
        <w:ind w:firstLine="709"/>
        <w:jc w:val="both"/>
        <w:rPr>
          <w:rFonts w:ascii="Verdana" w:hAnsi="Verdana"/>
          <w:bCs/>
          <w:sz w:val="22"/>
          <w:szCs w:val="22"/>
        </w:rPr>
      </w:pPr>
      <w:r w:rsidRPr="000B4750">
        <w:rPr>
          <w:rFonts w:ascii="Verdana" w:hAnsi="Verdana"/>
          <w:bCs/>
          <w:sz w:val="22"/>
          <w:szCs w:val="22"/>
        </w:rPr>
        <w:t xml:space="preserve">Спорные вопросы, </w:t>
      </w:r>
      <w:proofErr w:type="spellStart"/>
      <w:r w:rsidRPr="000B4750">
        <w:rPr>
          <w:rFonts w:ascii="Verdana" w:hAnsi="Verdana"/>
          <w:bCs/>
          <w:sz w:val="22"/>
          <w:szCs w:val="22"/>
        </w:rPr>
        <w:t>обсуждавшиеся</w:t>
      </w:r>
      <w:proofErr w:type="spellEnd"/>
      <w:r w:rsidRPr="000B4750">
        <w:rPr>
          <w:rFonts w:ascii="Verdana" w:hAnsi="Verdana"/>
          <w:bCs/>
          <w:sz w:val="22"/>
          <w:szCs w:val="22"/>
        </w:rPr>
        <w:t xml:space="preserve"> на межправительственном совете в Казахстане, состоявшемся в феврале 2020 г., при обсуждении проекта стратегического развития ЕАЭС до 2025 г. Среди них - вопросы по таможенному законодательству, созданию единой системы транзита товаров и их маркировки, техническому регулированию, санитарным и фитосанитарным нормам. Вопрос расширения полномочий ЕЭК как наднационального института. По ряду спорных моментов участники совета пришли к единому мнению, другие еще предстоит проработать. Основная задача стратегии - формирование общих подходов к устранению "узких мест", препятствующих свободной торговле. Определение мер и механизмов формирования единого экономического пространства.</w:t>
      </w:r>
    </w:p>
    <w:p w:rsidR="000B4750" w:rsidRDefault="000B4750" w:rsidP="00C873F0">
      <w:pPr>
        <w:autoSpaceDE w:val="0"/>
        <w:autoSpaceDN w:val="0"/>
        <w:ind w:firstLine="709"/>
        <w:jc w:val="both"/>
        <w:rPr>
          <w:rFonts w:ascii="Verdana" w:hAnsi="Verdana"/>
          <w:bCs/>
          <w:sz w:val="22"/>
          <w:szCs w:val="22"/>
        </w:rPr>
      </w:pPr>
    </w:p>
    <w:p w:rsidR="00C934CF" w:rsidRPr="00C934CF" w:rsidRDefault="00C934CF" w:rsidP="00C934CF">
      <w:pPr>
        <w:autoSpaceDE w:val="0"/>
        <w:autoSpaceDN w:val="0"/>
        <w:ind w:firstLine="709"/>
        <w:jc w:val="both"/>
        <w:rPr>
          <w:rFonts w:ascii="Verdana" w:hAnsi="Verdana"/>
          <w:b/>
          <w:bCs/>
          <w:sz w:val="22"/>
          <w:szCs w:val="22"/>
        </w:rPr>
      </w:pPr>
      <w:r w:rsidRPr="00C934CF">
        <w:rPr>
          <w:rFonts w:ascii="Verdana" w:hAnsi="Verdana"/>
          <w:b/>
          <w:bCs/>
          <w:sz w:val="22"/>
          <w:szCs w:val="22"/>
        </w:rPr>
        <w:t xml:space="preserve">Акаев, Б.Б. </w:t>
      </w:r>
    </w:p>
    <w:p w:rsidR="00C934CF" w:rsidRDefault="00C934CF" w:rsidP="00C934CF">
      <w:pPr>
        <w:autoSpaceDE w:val="0"/>
        <w:autoSpaceDN w:val="0"/>
        <w:ind w:firstLine="709"/>
        <w:jc w:val="both"/>
        <w:rPr>
          <w:rFonts w:ascii="Verdana" w:hAnsi="Verdana"/>
          <w:bCs/>
          <w:sz w:val="22"/>
          <w:szCs w:val="22"/>
        </w:rPr>
      </w:pPr>
      <w:r w:rsidRPr="00C934CF">
        <w:rPr>
          <w:rFonts w:ascii="Verdana" w:hAnsi="Verdana"/>
          <w:b/>
          <w:bCs/>
          <w:sz w:val="22"/>
          <w:szCs w:val="22"/>
        </w:rPr>
        <w:lastRenderedPageBreak/>
        <w:t>Экономика Кыргызстана в контексте евразийской экономической интеграции</w:t>
      </w:r>
      <w:r w:rsidRPr="00C934CF">
        <w:rPr>
          <w:rFonts w:ascii="Verdana" w:hAnsi="Verdana"/>
          <w:bCs/>
          <w:sz w:val="22"/>
          <w:szCs w:val="22"/>
        </w:rPr>
        <w:t xml:space="preserve"> / Акаев Б.Б. // Проблемы современной экономики. – 2020. – №1. – С.129-133. </w:t>
      </w:r>
    </w:p>
    <w:p w:rsidR="00C934CF" w:rsidRPr="00C934CF" w:rsidRDefault="00C934CF" w:rsidP="00C934CF">
      <w:pPr>
        <w:autoSpaceDE w:val="0"/>
        <w:autoSpaceDN w:val="0"/>
        <w:ind w:firstLine="709"/>
        <w:jc w:val="both"/>
        <w:rPr>
          <w:rFonts w:ascii="Verdana" w:hAnsi="Verdana"/>
          <w:bCs/>
          <w:sz w:val="22"/>
          <w:szCs w:val="22"/>
        </w:rPr>
      </w:pPr>
      <w:r w:rsidRPr="00C934CF">
        <w:rPr>
          <w:rFonts w:ascii="Verdana" w:hAnsi="Verdana"/>
          <w:bCs/>
          <w:sz w:val="22"/>
          <w:szCs w:val="22"/>
        </w:rPr>
        <w:t>Глубина экономического падения и новая точка отсчета. Основные индикаторы экономического развития Кыргызстана, 1990-2017 гг. Рост промышленного сектора как основа устойчивого развития. Отраслевая структура добавленной стоимости ВВП. Сравнительные данные о структуре экспорта в уровне добавленной стоимости в промышленности. Сравнительные характеристики экспортного потенциала отдельных стран. Важная роль региональных организаций, способствующих экономической интеграции развивающихся экономик, показанная на примере Кыргызско-Российского Фонда развития (КРФР) в модернизации промышленного сектора и производственной инфраструктуры современного Кыргызстана. Отраслевая структура проектов, одобренных КРФР по состоянию на 31.12.2018. Сравнительная структура кредитного портфеля банковской системы Кыргызстана и КРФР. Перечень крупных проектов, одобренных КРФР.</w:t>
      </w:r>
    </w:p>
    <w:p w:rsidR="00C934CF" w:rsidRDefault="00C934CF" w:rsidP="00C873F0">
      <w:pPr>
        <w:autoSpaceDE w:val="0"/>
        <w:autoSpaceDN w:val="0"/>
        <w:ind w:firstLine="709"/>
        <w:jc w:val="both"/>
        <w:rPr>
          <w:rFonts w:ascii="Verdana" w:hAnsi="Verdana"/>
          <w:bCs/>
          <w:sz w:val="22"/>
          <w:szCs w:val="22"/>
        </w:rPr>
      </w:pPr>
    </w:p>
    <w:p w:rsidR="003B6175" w:rsidRPr="003B6175" w:rsidRDefault="003B6175" w:rsidP="003B6175">
      <w:pPr>
        <w:autoSpaceDE w:val="0"/>
        <w:autoSpaceDN w:val="0"/>
        <w:ind w:firstLine="709"/>
        <w:jc w:val="both"/>
        <w:rPr>
          <w:rFonts w:ascii="Verdana" w:hAnsi="Verdana"/>
          <w:b/>
          <w:bCs/>
          <w:sz w:val="22"/>
          <w:szCs w:val="22"/>
        </w:rPr>
      </w:pPr>
      <w:r w:rsidRPr="003B6175">
        <w:rPr>
          <w:rFonts w:ascii="Verdana" w:hAnsi="Verdana"/>
          <w:b/>
          <w:bCs/>
          <w:sz w:val="22"/>
          <w:szCs w:val="22"/>
        </w:rPr>
        <w:t xml:space="preserve">Алексеев, П.В. </w:t>
      </w:r>
    </w:p>
    <w:p w:rsidR="003B6175" w:rsidRPr="003B6175" w:rsidRDefault="003B6175" w:rsidP="003B6175">
      <w:pPr>
        <w:autoSpaceDE w:val="0"/>
        <w:autoSpaceDN w:val="0"/>
        <w:ind w:firstLine="709"/>
        <w:jc w:val="both"/>
        <w:rPr>
          <w:rFonts w:ascii="Verdana" w:hAnsi="Verdana"/>
          <w:bCs/>
          <w:sz w:val="22"/>
          <w:szCs w:val="22"/>
        </w:rPr>
      </w:pPr>
      <w:r w:rsidRPr="003B6175">
        <w:rPr>
          <w:rFonts w:ascii="Verdana" w:hAnsi="Verdana"/>
          <w:b/>
          <w:bCs/>
          <w:sz w:val="22"/>
          <w:szCs w:val="22"/>
        </w:rPr>
        <w:t>Развитие международной производственной кооперации в ЕАЭС</w:t>
      </w:r>
      <w:r w:rsidRPr="003B6175">
        <w:rPr>
          <w:rFonts w:ascii="Verdana" w:hAnsi="Verdana"/>
          <w:bCs/>
          <w:sz w:val="22"/>
          <w:szCs w:val="22"/>
        </w:rPr>
        <w:t xml:space="preserve"> / Алексеев П.В. // Международная экономика. – 2020. – №9. – С.43-53. </w:t>
      </w:r>
    </w:p>
    <w:p w:rsidR="003B6175" w:rsidRPr="003B6175" w:rsidRDefault="003B6175" w:rsidP="003B6175">
      <w:pPr>
        <w:autoSpaceDE w:val="0"/>
        <w:autoSpaceDN w:val="0"/>
        <w:ind w:firstLine="709"/>
        <w:jc w:val="both"/>
        <w:rPr>
          <w:rFonts w:ascii="Verdana" w:hAnsi="Verdana"/>
          <w:bCs/>
          <w:sz w:val="22"/>
          <w:szCs w:val="22"/>
        </w:rPr>
      </w:pPr>
      <w:r w:rsidRPr="003B6175">
        <w:rPr>
          <w:rFonts w:ascii="Verdana" w:hAnsi="Verdana"/>
          <w:bCs/>
          <w:sz w:val="22"/>
          <w:szCs w:val="22"/>
        </w:rPr>
        <w:t xml:space="preserve">Международная промышленная кооперация в рамках Евразийского экономического союза (ЕАЭС) - одно из важнейших направлений увеличения объёма </w:t>
      </w:r>
      <w:proofErr w:type="spellStart"/>
      <w:r w:rsidRPr="003B6175">
        <w:rPr>
          <w:rFonts w:ascii="Verdana" w:hAnsi="Verdana"/>
          <w:bCs/>
          <w:sz w:val="22"/>
          <w:szCs w:val="22"/>
        </w:rPr>
        <w:t>несырьевого</w:t>
      </w:r>
      <w:proofErr w:type="spellEnd"/>
      <w:r w:rsidRPr="003B6175">
        <w:rPr>
          <w:rFonts w:ascii="Verdana" w:hAnsi="Verdana"/>
          <w:bCs/>
          <w:sz w:val="22"/>
          <w:szCs w:val="22"/>
        </w:rPr>
        <w:t xml:space="preserve"> неэнергетического экспорта (ННЭ), запланированного национальным проектом России "Международная кооперация и экспорт", а также ключевой фактор успешного развития евразийской экономической интеграции. Ключевые направления, на которых сосредоточены основные усилия государств - членов ЕАЭС в последние годы. Проблемы, обусловливающие относительно невысокие и недостаточно устойчивые темпы роста промышленного производства в странах ЕАЭС, увеличения взаимных кооперационных поставок, успешно реализуемых совместных кооперационных проектов. Разделы Карты индустриализации ЕАЭС - перечня предприятий государств-членов Союза и </w:t>
      </w:r>
      <w:proofErr w:type="gramStart"/>
      <w:r w:rsidRPr="003B6175">
        <w:rPr>
          <w:rFonts w:ascii="Verdana" w:hAnsi="Verdana"/>
          <w:bCs/>
          <w:sz w:val="22"/>
          <w:szCs w:val="22"/>
        </w:rPr>
        <w:t>номенклатуры</w:t>
      </w:r>
      <w:proofErr w:type="gramEnd"/>
      <w:r w:rsidRPr="003B6175">
        <w:rPr>
          <w:rFonts w:ascii="Verdana" w:hAnsi="Verdana"/>
          <w:bCs/>
          <w:sz w:val="22"/>
          <w:szCs w:val="22"/>
        </w:rPr>
        <w:t xml:space="preserve"> выпускаемой ими продукции по отраслевой принадлежности. Выводы, сделанные в докладе ЕЭК "Об опыте создания наднациональных компаний в рамках мировых интеграционных объединений и возможности использования этого опыта в ЕАЭС". Меры, направленные на эффективную реализацию потенциала совместной проектной деятельности и развития промышленной кооперации государств-членов ЕАЭС, а также на увеличение объёма российского ННЭ.</w:t>
      </w:r>
    </w:p>
    <w:p w:rsidR="003B6175" w:rsidRDefault="003B6175" w:rsidP="00C873F0">
      <w:pPr>
        <w:autoSpaceDE w:val="0"/>
        <w:autoSpaceDN w:val="0"/>
        <w:ind w:firstLine="709"/>
        <w:jc w:val="both"/>
        <w:rPr>
          <w:rFonts w:ascii="Verdana" w:hAnsi="Verdana"/>
          <w:bCs/>
          <w:sz w:val="22"/>
          <w:szCs w:val="22"/>
        </w:rPr>
      </w:pPr>
    </w:p>
    <w:p w:rsidR="00F25709" w:rsidRPr="00F25709" w:rsidRDefault="00F25709" w:rsidP="00F25709">
      <w:pPr>
        <w:autoSpaceDE w:val="0"/>
        <w:autoSpaceDN w:val="0"/>
        <w:ind w:firstLine="709"/>
        <w:jc w:val="both"/>
        <w:rPr>
          <w:rFonts w:ascii="Verdana" w:hAnsi="Verdana"/>
          <w:b/>
          <w:bCs/>
          <w:sz w:val="22"/>
          <w:szCs w:val="22"/>
        </w:rPr>
      </w:pPr>
      <w:r w:rsidRPr="00F25709">
        <w:rPr>
          <w:rFonts w:ascii="Verdana" w:hAnsi="Verdana"/>
          <w:b/>
          <w:bCs/>
          <w:sz w:val="22"/>
          <w:szCs w:val="22"/>
        </w:rPr>
        <w:t xml:space="preserve">Алпатова, И. </w:t>
      </w:r>
    </w:p>
    <w:p w:rsidR="00F25709" w:rsidRDefault="00F25709" w:rsidP="00F25709">
      <w:pPr>
        <w:autoSpaceDE w:val="0"/>
        <w:autoSpaceDN w:val="0"/>
        <w:ind w:firstLine="709"/>
        <w:jc w:val="both"/>
        <w:rPr>
          <w:rFonts w:ascii="Verdana" w:hAnsi="Verdana"/>
          <w:bCs/>
          <w:sz w:val="22"/>
          <w:szCs w:val="22"/>
        </w:rPr>
      </w:pPr>
      <w:r w:rsidRPr="00F25709">
        <w:rPr>
          <w:rFonts w:ascii="Verdana" w:hAnsi="Verdana"/>
          <w:b/>
          <w:bCs/>
          <w:sz w:val="22"/>
          <w:szCs w:val="22"/>
        </w:rPr>
        <w:t>Союз экономик. Новая стратегия развития ЕАЭС будет готова в мае</w:t>
      </w:r>
      <w:r w:rsidRPr="00F25709">
        <w:rPr>
          <w:rFonts w:ascii="Verdana" w:hAnsi="Verdana"/>
          <w:bCs/>
          <w:sz w:val="22"/>
          <w:szCs w:val="22"/>
        </w:rPr>
        <w:t xml:space="preserve"> / Алпатова И. // Российская газета. – 2020. – №33. – С.4. </w:t>
      </w:r>
    </w:p>
    <w:p w:rsidR="00F25709" w:rsidRPr="00F25709" w:rsidRDefault="00F25709" w:rsidP="00F25709">
      <w:pPr>
        <w:autoSpaceDE w:val="0"/>
        <w:autoSpaceDN w:val="0"/>
        <w:ind w:firstLine="709"/>
        <w:jc w:val="both"/>
        <w:rPr>
          <w:rFonts w:ascii="Verdana" w:hAnsi="Verdana"/>
          <w:bCs/>
          <w:sz w:val="22"/>
          <w:szCs w:val="22"/>
        </w:rPr>
      </w:pPr>
      <w:r w:rsidRPr="00F25709">
        <w:rPr>
          <w:rFonts w:ascii="Verdana" w:hAnsi="Verdana"/>
          <w:bCs/>
          <w:sz w:val="22"/>
          <w:szCs w:val="22"/>
        </w:rPr>
        <w:t xml:space="preserve">Согласование странами - участницами Евразийского экономического союза (ЕАЭС) около 50 позиций проекта Стратегии развития ЕАЭС до 2025 года. Обсуждение 14 февраля на очередном совещании, посвященном доработке документа, несогласованных до этого момента вопросов по таможенному законодательству, созданию единой системы транзита товаров и их маркировки, техническому регулированию, санитарным и фитосанитарным нормам. Вопрос расширения полномочий ЕЭК как наднационального института. В ближайшие недели членам совета ЕЭК совместно с правительствами стран предстоит договориться еще по нескольким десяткам спорных вопросов, среди которых абсолютно новые направления работы. 2020 год может стать сложным с </w:t>
      </w:r>
      <w:r w:rsidRPr="00F25709">
        <w:rPr>
          <w:rFonts w:ascii="Verdana" w:hAnsi="Verdana"/>
          <w:bCs/>
          <w:sz w:val="22"/>
          <w:szCs w:val="22"/>
        </w:rPr>
        <w:lastRenderedPageBreak/>
        <w:t>экономической точки зрения, и судьба ЕАЭС во многом будет зависеть от того, смогут ли страны найти общий язык. В начале февраля на межправительственном совете в Казахстане при обсуждении проекта стратегии споры вызывали более 90 вопросов.</w:t>
      </w:r>
    </w:p>
    <w:p w:rsidR="00F25709" w:rsidRDefault="00F25709" w:rsidP="00C873F0">
      <w:pPr>
        <w:autoSpaceDE w:val="0"/>
        <w:autoSpaceDN w:val="0"/>
        <w:ind w:firstLine="709"/>
        <w:jc w:val="both"/>
        <w:rPr>
          <w:rFonts w:ascii="Verdana" w:hAnsi="Verdana"/>
          <w:bCs/>
          <w:sz w:val="22"/>
          <w:szCs w:val="22"/>
        </w:rPr>
      </w:pPr>
    </w:p>
    <w:p w:rsidR="005568AA" w:rsidRPr="005568AA" w:rsidRDefault="005568AA" w:rsidP="005568AA">
      <w:pPr>
        <w:autoSpaceDE w:val="0"/>
        <w:autoSpaceDN w:val="0"/>
        <w:ind w:firstLine="709"/>
        <w:jc w:val="both"/>
        <w:rPr>
          <w:rFonts w:ascii="Verdana" w:hAnsi="Verdana"/>
          <w:b/>
          <w:bCs/>
          <w:sz w:val="22"/>
          <w:szCs w:val="22"/>
        </w:rPr>
      </w:pPr>
      <w:r w:rsidRPr="005568AA">
        <w:rPr>
          <w:rFonts w:ascii="Verdana" w:hAnsi="Verdana"/>
          <w:b/>
          <w:bCs/>
          <w:sz w:val="22"/>
          <w:szCs w:val="22"/>
        </w:rPr>
        <w:t xml:space="preserve">Архипова, В.В. </w:t>
      </w:r>
    </w:p>
    <w:p w:rsidR="005568AA" w:rsidRDefault="005568AA" w:rsidP="005568AA">
      <w:pPr>
        <w:autoSpaceDE w:val="0"/>
        <w:autoSpaceDN w:val="0"/>
        <w:ind w:firstLine="709"/>
        <w:jc w:val="both"/>
        <w:rPr>
          <w:rFonts w:ascii="Verdana" w:hAnsi="Verdana"/>
          <w:bCs/>
          <w:sz w:val="22"/>
          <w:szCs w:val="22"/>
        </w:rPr>
      </w:pPr>
      <w:r w:rsidRPr="005568AA">
        <w:rPr>
          <w:rFonts w:ascii="Verdana" w:hAnsi="Verdana"/>
          <w:b/>
          <w:bCs/>
          <w:sz w:val="22"/>
          <w:szCs w:val="22"/>
        </w:rPr>
        <w:t>ЕАЭС и стратегические инициативы КНР в контексте российских реалий</w:t>
      </w:r>
      <w:r w:rsidRPr="005568AA">
        <w:rPr>
          <w:rFonts w:ascii="Verdana" w:hAnsi="Verdana"/>
          <w:bCs/>
          <w:sz w:val="22"/>
          <w:szCs w:val="22"/>
        </w:rPr>
        <w:t xml:space="preserve"> / Архипова В.В., Пантелеев А.А. // Современная Европа (электронная версия). – 2020. – №3. – С.96-107. </w:t>
      </w:r>
    </w:p>
    <w:p w:rsidR="005568AA" w:rsidRPr="005568AA" w:rsidRDefault="005568AA" w:rsidP="005568AA">
      <w:pPr>
        <w:autoSpaceDE w:val="0"/>
        <w:autoSpaceDN w:val="0"/>
        <w:ind w:firstLine="709"/>
        <w:jc w:val="both"/>
        <w:rPr>
          <w:rFonts w:ascii="Verdana" w:hAnsi="Verdana"/>
          <w:bCs/>
          <w:sz w:val="22"/>
          <w:szCs w:val="22"/>
        </w:rPr>
      </w:pPr>
      <w:r w:rsidRPr="005568AA">
        <w:rPr>
          <w:rFonts w:ascii="Verdana" w:hAnsi="Verdana"/>
          <w:bCs/>
          <w:sz w:val="22"/>
          <w:szCs w:val="22"/>
        </w:rPr>
        <w:t xml:space="preserve">Исследование прикладных вопросов сопряжения Евразийского экономического союза (ЕАЭС) и китайских инициатив по развитию национальной экономики и построению "Одного пояса, одного пути" (ОПОП). Анализ основных документов, составляющих правовую основу сопряжения, внешних и внутренних рисков углубления сотрудничества ЕАЭС-КНР, перспектив и потенциальных эффектов его реализации. Проблемы регионального развития в контексте сопряжения. Вклад государств-членов в товарооборот ЕАЭС-КНР. Потоки прямых инвестиции в ЕАЭС, 2015-2018 гг. Анализ потенциала сопряжения ЕАЭС и китайской экономики как ядра и двигателя стратегических инициатив Пекина. Варианты, рассматриваемые для активизации сопряжения в валютно-финансовой сфере. Вывод о том, что сопряжение ЕАЭС и китайской экономики в качестве внешнего импульса для развития евразийского проекта позволит ускорить переход от этапа институционального строительства ЕАЭС ("документальной" интеграции) к реализации внутреннего потенциала интеграционного объединения. Кроме того, она будет способствовать практическому воплощению идеи формирования Большого евразийского партнёрства (БЕП). Основные направления для синергии рассматриваемых проектов - отрасли пищевой промышленности и сельского хозяйства, оптимизация транспортно-логистических маршрутов, укрепление энергетической безопасности, "стыковочные" механизмы в валютно-финансовой сфере, развитие форматов </w:t>
      </w:r>
      <w:proofErr w:type="spellStart"/>
      <w:r w:rsidRPr="005568AA">
        <w:rPr>
          <w:rFonts w:ascii="Verdana" w:hAnsi="Verdana"/>
          <w:bCs/>
          <w:sz w:val="22"/>
          <w:szCs w:val="22"/>
        </w:rPr>
        <w:t>межстранового</w:t>
      </w:r>
      <w:proofErr w:type="spellEnd"/>
      <w:r w:rsidRPr="005568AA">
        <w:rPr>
          <w:rFonts w:ascii="Verdana" w:hAnsi="Verdana"/>
          <w:bCs/>
          <w:sz w:val="22"/>
          <w:szCs w:val="22"/>
        </w:rPr>
        <w:t xml:space="preserve"> диалога. Важная роль при этом отводится повышению эффективности координационных механизмов между Евразийской экономической комиссией и КНР, гармонизации законодательства ЕАЭС и ликвидации взаимных торговых барьеров.</w:t>
      </w:r>
    </w:p>
    <w:p w:rsidR="005568AA" w:rsidRDefault="005568AA" w:rsidP="00C873F0">
      <w:pPr>
        <w:autoSpaceDE w:val="0"/>
        <w:autoSpaceDN w:val="0"/>
        <w:ind w:firstLine="709"/>
        <w:jc w:val="both"/>
        <w:rPr>
          <w:rFonts w:ascii="Verdana" w:hAnsi="Verdana"/>
          <w:bCs/>
          <w:sz w:val="22"/>
          <w:szCs w:val="22"/>
        </w:rPr>
      </w:pPr>
    </w:p>
    <w:p w:rsidR="005F665F" w:rsidRPr="005F665F" w:rsidRDefault="005F665F" w:rsidP="005F665F">
      <w:pPr>
        <w:autoSpaceDE w:val="0"/>
        <w:autoSpaceDN w:val="0"/>
        <w:ind w:firstLine="709"/>
        <w:jc w:val="both"/>
        <w:rPr>
          <w:rFonts w:ascii="Verdana" w:hAnsi="Verdana"/>
          <w:b/>
          <w:bCs/>
          <w:sz w:val="22"/>
          <w:szCs w:val="22"/>
        </w:rPr>
      </w:pPr>
      <w:proofErr w:type="spellStart"/>
      <w:r w:rsidRPr="005F665F">
        <w:rPr>
          <w:rFonts w:ascii="Verdana" w:hAnsi="Verdana"/>
          <w:b/>
          <w:bCs/>
          <w:sz w:val="22"/>
          <w:szCs w:val="22"/>
        </w:rPr>
        <w:t>Барисленко</w:t>
      </w:r>
      <w:proofErr w:type="spellEnd"/>
      <w:r w:rsidRPr="005F665F">
        <w:rPr>
          <w:rFonts w:ascii="Verdana" w:hAnsi="Verdana"/>
          <w:b/>
          <w:bCs/>
          <w:sz w:val="22"/>
          <w:szCs w:val="22"/>
        </w:rPr>
        <w:t xml:space="preserve">, В.И. </w:t>
      </w:r>
    </w:p>
    <w:p w:rsidR="005F665F" w:rsidRDefault="005F665F" w:rsidP="005F665F">
      <w:pPr>
        <w:autoSpaceDE w:val="0"/>
        <w:autoSpaceDN w:val="0"/>
        <w:ind w:firstLine="709"/>
        <w:jc w:val="both"/>
        <w:rPr>
          <w:rFonts w:ascii="Verdana" w:hAnsi="Verdana"/>
          <w:bCs/>
          <w:sz w:val="22"/>
          <w:szCs w:val="22"/>
        </w:rPr>
      </w:pPr>
      <w:r w:rsidRPr="005F665F">
        <w:rPr>
          <w:rFonts w:ascii="Verdana" w:hAnsi="Verdana"/>
          <w:b/>
          <w:bCs/>
          <w:sz w:val="22"/>
          <w:szCs w:val="22"/>
        </w:rPr>
        <w:t>Использование принципов бизнес-анализа при подготовке многосторонних интеграционных соглашений в рамках ЕАЭС</w:t>
      </w:r>
      <w:r w:rsidRPr="005F665F">
        <w:rPr>
          <w:rFonts w:ascii="Verdana" w:hAnsi="Verdana"/>
          <w:bCs/>
          <w:sz w:val="22"/>
          <w:szCs w:val="22"/>
        </w:rPr>
        <w:t xml:space="preserve"> / </w:t>
      </w:r>
      <w:proofErr w:type="spellStart"/>
      <w:r w:rsidRPr="005F665F">
        <w:rPr>
          <w:rFonts w:ascii="Verdana" w:hAnsi="Verdana"/>
          <w:bCs/>
          <w:sz w:val="22"/>
          <w:szCs w:val="22"/>
        </w:rPr>
        <w:t>Барисленко</w:t>
      </w:r>
      <w:proofErr w:type="spellEnd"/>
      <w:r w:rsidRPr="005F665F">
        <w:rPr>
          <w:rFonts w:ascii="Verdana" w:hAnsi="Verdana"/>
          <w:bCs/>
          <w:sz w:val="22"/>
          <w:szCs w:val="22"/>
        </w:rPr>
        <w:t xml:space="preserve"> В.И. // РИСК: ресурсы, информация, снабжение, конкуренция. – 2020. – №2. – С.153-162. </w:t>
      </w:r>
    </w:p>
    <w:p w:rsidR="005F665F" w:rsidRPr="005F665F" w:rsidRDefault="005F665F" w:rsidP="005F665F">
      <w:pPr>
        <w:autoSpaceDE w:val="0"/>
        <w:autoSpaceDN w:val="0"/>
        <w:ind w:firstLine="709"/>
        <w:jc w:val="both"/>
        <w:rPr>
          <w:rFonts w:ascii="Verdana" w:hAnsi="Verdana"/>
          <w:bCs/>
          <w:sz w:val="22"/>
          <w:szCs w:val="22"/>
        </w:rPr>
      </w:pPr>
      <w:r w:rsidRPr="005F665F">
        <w:rPr>
          <w:rFonts w:ascii="Verdana" w:hAnsi="Verdana"/>
          <w:bCs/>
          <w:sz w:val="22"/>
          <w:szCs w:val="22"/>
        </w:rPr>
        <w:t>Задачи и возможности аналитического обеспечения подготовки многосторонних интеграционных соглашений стран-участниц ЕАЭС с другими странами на основе принципов бизнес-анализа с учетом потребностей заинтересованных сторон подобных соглашений. Авторский подход к развитию различных форм экономического сотрудничества при помощи не эпизодического проведения ситуационного анализа, а на базе формирования систематически функционирующего механизма обоснования, инициации и комплексной аналитической поддержки выполнения принятых к исполнению международных проектов.</w:t>
      </w:r>
    </w:p>
    <w:p w:rsidR="005F665F" w:rsidRDefault="005F665F" w:rsidP="00C873F0">
      <w:pPr>
        <w:autoSpaceDE w:val="0"/>
        <w:autoSpaceDN w:val="0"/>
        <w:ind w:firstLine="709"/>
        <w:jc w:val="both"/>
        <w:rPr>
          <w:rFonts w:ascii="Verdana" w:hAnsi="Verdana"/>
          <w:bCs/>
          <w:sz w:val="22"/>
          <w:szCs w:val="22"/>
        </w:rPr>
      </w:pPr>
    </w:p>
    <w:p w:rsidR="003A14D0" w:rsidRDefault="003A14D0" w:rsidP="003A14D0">
      <w:pPr>
        <w:autoSpaceDE w:val="0"/>
        <w:autoSpaceDN w:val="0"/>
        <w:ind w:firstLine="709"/>
        <w:jc w:val="both"/>
        <w:rPr>
          <w:rFonts w:ascii="Verdana" w:hAnsi="Verdana"/>
          <w:sz w:val="22"/>
          <w:szCs w:val="22"/>
        </w:rPr>
      </w:pPr>
      <w:proofErr w:type="spellStart"/>
      <w:r w:rsidRPr="003D096E">
        <w:rPr>
          <w:rFonts w:ascii="Verdana" w:hAnsi="Verdana"/>
          <w:b/>
          <w:bCs/>
          <w:sz w:val="22"/>
          <w:szCs w:val="22"/>
        </w:rPr>
        <w:t>Герцик</w:t>
      </w:r>
      <w:proofErr w:type="spellEnd"/>
      <w:r w:rsidRPr="003D096E">
        <w:rPr>
          <w:rFonts w:ascii="Verdana" w:hAnsi="Verdana"/>
          <w:b/>
          <w:bCs/>
          <w:sz w:val="22"/>
          <w:szCs w:val="22"/>
        </w:rPr>
        <w:t xml:space="preserve">, Ю.Г. </w:t>
      </w:r>
    </w:p>
    <w:p w:rsidR="003A14D0" w:rsidRDefault="003A14D0" w:rsidP="003A14D0">
      <w:pPr>
        <w:autoSpaceDE w:val="0"/>
        <w:autoSpaceDN w:val="0"/>
        <w:ind w:firstLine="709"/>
        <w:jc w:val="both"/>
        <w:rPr>
          <w:rFonts w:ascii="Verdana" w:hAnsi="Verdana"/>
          <w:sz w:val="22"/>
          <w:szCs w:val="22"/>
        </w:rPr>
      </w:pPr>
      <w:r w:rsidRPr="003D096E">
        <w:rPr>
          <w:rFonts w:ascii="Verdana" w:hAnsi="Verdana"/>
          <w:sz w:val="22"/>
          <w:szCs w:val="22"/>
        </w:rPr>
        <w:lastRenderedPageBreak/>
        <w:t xml:space="preserve">Перспективы развития интеграционных процессов стран ЕАЭС в области повышения эффективности и безопасности медицинских изделий / </w:t>
      </w:r>
      <w:proofErr w:type="spellStart"/>
      <w:r w:rsidRPr="003D096E">
        <w:rPr>
          <w:rFonts w:ascii="Verdana" w:hAnsi="Verdana"/>
          <w:sz w:val="22"/>
          <w:szCs w:val="22"/>
        </w:rPr>
        <w:t>Герцик</w:t>
      </w:r>
      <w:proofErr w:type="spellEnd"/>
      <w:r w:rsidRPr="003D096E">
        <w:rPr>
          <w:rFonts w:ascii="Verdana" w:hAnsi="Verdana"/>
          <w:sz w:val="22"/>
          <w:szCs w:val="22"/>
        </w:rPr>
        <w:t xml:space="preserve"> Ю.Г. // Экономические отношения (электронная версия). – 2020. – №2. – С.437-446. </w:t>
      </w:r>
    </w:p>
    <w:p w:rsidR="003A14D0" w:rsidRPr="003D096E" w:rsidRDefault="003A14D0" w:rsidP="003A14D0">
      <w:pPr>
        <w:autoSpaceDE w:val="0"/>
        <w:autoSpaceDN w:val="0"/>
        <w:ind w:firstLine="709"/>
        <w:jc w:val="both"/>
        <w:rPr>
          <w:rFonts w:ascii="Verdana" w:hAnsi="Verdana"/>
          <w:sz w:val="22"/>
          <w:szCs w:val="22"/>
        </w:rPr>
      </w:pPr>
      <w:r w:rsidRPr="003D096E">
        <w:rPr>
          <w:rFonts w:ascii="Verdana" w:hAnsi="Verdana"/>
          <w:sz w:val="22"/>
          <w:szCs w:val="22"/>
        </w:rPr>
        <w:t xml:space="preserve">Задачи по дальнейшему совершенствованию нормативно-правового регулирования деятельности предприятий и учреждений социально-значимой отрасли и повышения конкурентоспособности предприятий медицинской промышленности стран Евразийского экономического союза (ЕАЭС), как на внутреннем рынке, так и на внешнем. Анализ перспективных направлений развития интеграции и нормативно-правовых документов в сфере здравоохранения и медицинской промышленности стран-членов ЕАЭС, позволивший сформулировать предложения, которые будут способствовать социально-экономическому развитию, как отдельных стран и отраслей промышленности, так и производственных высокотехнологичных компаний. В том числе: повышение эффективности и безопасности производства и обращения медицинских изделий, благодаря внедрению на предприятиях медицинской промышленности и лечебно-профилактических учреждений системы менеджмента качества и </w:t>
      </w:r>
      <w:proofErr w:type="spellStart"/>
      <w:r w:rsidRPr="003D096E">
        <w:rPr>
          <w:rFonts w:ascii="Verdana" w:hAnsi="Verdana"/>
          <w:sz w:val="22"/>
          <w:szCs w:val="22"/>
        </w:rPr>
        <w:t>контроллинга</w:t>
      </w:r>
      <w:proofErr w:type="spellEnd"/>
      <w:r w:rsidRPr="003D096E">
        <w:rPr>
          <w:rFonts w:ascii="Verdana" w:hAnsi="Verdana"/>
          <w:sz w:val="22"/>
          <w:szCs w:val="22"/>
        </w:rPr>
        <w:t>.</w:t>
      </w:r>
    </w:p>
    <w:p w:rsidR="003A14D0" w:rsidRPr="003D096E" w:rsidRDefault="003A14D0" w:rsidP="003A14D0">
      <w:pPr>
        <w:autoSpaceDE w:val="0"/>
        <w:autoSpaceDN w:val="0"/>
        <w:ind w:firstLine="709"/>
        <w:jc w:val="both"/>
        <w:rPr>
          <w:rFonts w:ascii="Verdana" w:hAnsi="Verdana"/>
          <w:sz w:val="22"/>
          <w:szCs w:val="22"/>
        </w:rPr>
      </w:pPr>
    </w:p>
    <w:p w:rsidR="004A1A2A" w:rsidRPr="004A1A2A" w:rsidRDefault="004A1A2A" w:rsidP="004A1A2A">
      <w:pPr>
        <w:autoSpaceDE w:val="0"/>
        <w:autoSpaceDN w:val="0"/>
        <w:ind w:firstLine="709"/>
        <w:jc w:val="both"/>
        <w:rPr>
          <w:rFonts w:ascii="Verdana" w:hAnsi="Verdana"/>
          <w:b/>
          <w:bCs/>
          <w:sz w:val="22"/>
          <w:szCs w:val="22"/>
        </w:rPr>
      </w:pPr>
      <w:proofErr w:type="spellStart"/>
      <w:r w:rsidRPr="004A1A2A">
        <w:rPr>
          <w:rFonts w:ascii="Verdana" w:hAnsi="Verdana"/>
          <w:b/>
          <w:bCs/>
          <w:sz w:val="22"/>
          <w:szCs w:val="22"/>
        </w:rPr>
        <w:t>Глигич</w:t>
      </w:r>
      <w:proofErr w:type="spellEnd"/>
      <w:r w:rsidRPr="004A1A2A">
        <w:rPr>
          <w:rFonts w:ascii="Verdana" w:hAnsi="Verdana"/>
          <w:b/>
          <w:bCs/>
          <w:sz w:val="22"/>
          <w:szCs w:val="22"/>
        </w:rPr>
        <w:t xml:space="preserve">-Золотарева, М. </w:t>
      </w:r>
    </w:p>
    <w:p w:rsidR="004A1A2A" w:rsidRDefault="004A1A2A" w:rsidP="004A1A2A">
      <w:pPr>
        <w:autoSpaceDE w:val="0"/>
        <w:autoSpaceDN w:val="0"/>
        <w:ind w:firstLine="709"/>
        <w:jc w:val="both"/>
        <w:rPr>
          <w:rFonts w:ascii="Verdana" w:hAnsi="Verdana"/>
          <w:bCs/>
          <w:sz w:val="22"/>
          <w:szCs w:val="22"/>
        </w:rPr>
      </w:pPr>
      <w:r w:rsidRPr="004A1A2A">
        <w:rPr>
          <w:rFonts w:ascii="Verdana" w:hAnsi="Verdana"/>
          <w:b/>
          <w:bCs/>
          <w:sz w:val="22"/>
          <w:szCs w:val="22"/>
        </w:rPr>
        <w:t>Интеграционные процессы на Евразийском пространстве в условиях бифуркации</w:t>
      </w:r>
      <w:r w:rsidRPr="004A1A2A">
        <w:rPr>
          <w:rFonts w:ascii="Verdana" w:hAnsi="Verdana"/>
          <w:bCs/>
          <w:sz w:val="22"/>
          <w:szCs w:val="22"/>
        </w:rPr>
        <w:t xml:space="preserve"> / </w:t>
      </w:r>
      <w:proofErr w:type="spellStart"/>
      <w:r w:rsidRPr="004A1A2A">
        <w:rPr>
          <w:rFonts w:ascii="Verdana" w:hAnsi="Verdana"/>
          <w:bCs/>
          <w:sz w:val="22"/>
          <w:szCs w:val="22"/>
        </w:rPr>
        <w:t>Глигич</w:t>
      </w:r>
      <w:proofErr w:type="spellEnd"/>
      <w:r w:rsidRPr="004A1A2A">
        <w:rPr>
          <w:rFonts w:ascii="Verdana" w:hAnsi="Verdana"/>
          <w:bCs/>
          <w:sz w:val="22"/>
          <w:szCs w:val="22"/>
        </w:rPr>
        <w:t xml:space="preserve">-Золотарева М. // Экономист. – 2020. – №4. – С.72-82. - См. статьи PDF. </w:t>
      </w:r>
    </w:p>
    <w:p w:rsidR="004A1A2A" w:rsidRPr="004A1A2A" w:rsidRDefault="004A1A2A" w:rsidP="004A1A2A">
      <w:pPr>
        <w:autoSpaceDE w:val="0"/>
        <w:autoSpaceDN w:val="0"/>
        <w:ind w:firstLine="709"/>
        <w:jc w:val="both"/>
        <w:rPr>
          <w:rFonts w:ascii="Verdana" w:hAnsi="Verdana"/>
          <w:bCs/>
          <w:sz w:val="22"/>
          <w:szCs w:val="22"/>
        </w:rPr>
      </w:pPr>
      <w:r w:rsidRPr="004A1A2A">
        <w:rPr>
          <w:rFonts w:ascii="Verdana" w:hAnsi="Verdana"/>
          <w:bCs/>
          <w:sz w:val="22"/>
          <w:szCs w:val="22"/>
        </w:rPr>
        <w:t xml:space="preserve">Дезинтеграция как следствие бифуркации, разворачивающейся в настоящее время в глобальном измерении, затрагивая одномоментно практически все аспекты современного общества - экономический, социальный, практический и экологический. Факторы, способствующие бифуркации, её последствия. Евразийская интеграция как следствие бифуркации. Истоки создания Евразийского экономического союза (ЕАЭС), его эволюция. Большое Евразийское партнёрство (БЕП) как квинтэссенция </w:t>
      </w:r>
      <w:proofErr w:type="spellStart"/>
      <w:r w:rsidRPr="004A1A2A">
        <w:rPr>
          <w:rFonts w:ascii="Verdana" w:hAnsi="Verdana"/>
          <w:bCs/>
          <w:sz w:val="22"/>
          <w:szCs w:val="22"/>
        </w:rPr>
        <w:t>евразийства</w:t>
      </w:r>
      <w:proofErr w:type="spellEnd"/>
      <w:r w:rsidRPr="004A1A2A">
        <w:rPr>
          <w:rFonts w:ascii="Verdana" w:hAnsi="Verdana"/>
          <w:bCs/>
          <w:sz w:val="22"/>
          <w:szCs w:val="22"/>
        </w:rPr>
        <w:t xml:space="preserve">. Немаловажная часть развития ЕАЭС - его сопряжение с китайской инициативой "Один пояс, один путь". Цель БЕП, по мнению академика С.Ю. Глазьева, - превращение Евразии в зону мира, сотрудничества и процветания. Большая Евразия: проблемы и перспективы. </w:t>
      </w:r>
      <w:proofErr w:type="spellStart"/>
      <w:r w:rsidRPr="004A1A2A">
        <w:rPr>
          <w:rFonts w:ascii="Verdana" w:hAnsi="Verdana"/>
          <w:bCs/>
          <w:sz w:val="22"/>
          <w:szCs w:val="22"/>
        </w:rPr>
        <w:t>Евразийство</w:t>
      </w:r>
      <w:proofErr w:type="spellEnd"/>
      <w:r w:rsidRPr="004A1A2A">
        <w:rPr>
          <w:rFonts w:ascii="Verdana" w:hAnsi="Verdana"/>
          <w:bCs/>
          <w:sz w:val="22"/>
          <w:szCs w:val="22"/>
        </w:rPr>
        <w:t xml:space="preserve"> </w:t>
      </w:r>
      <w:proofErr w:type="spellStart"/>
      <w:r w:rsidRPr="004A1A2A">
        <w:rPr>
          <w:rFonts w:ascii="Verdana" w:hAnsi="Verdana"/>
          <w:bCs/>
          <w:sz w:val="22"/>
          <w:szCs w:val="22"/>
        </w:rPr>
        <w:t>vs</w:t>
      </w:r>
      <w:proofErr w:type="spellEnd"/>
      <w:r w:rsidRPr="004A1A2A">
        <w:rPr>
          <w:rFonts w:ascii="Verdana" w:hAnsi="Verdana"/>
          <w:bCs/>
          <w:sz w:val="22"/>
          <w:szCs w:val="22"/>
        </w:rPr>
        <w:t xml:space="preserve"> </w:t>
      </w:r>
      <w:proofErr w:type="spellStart"/>
      <w:r w:rsidRPr="004A1A2A">
        <w:rPr>
          <w:rFonts w:ascii="Verdana" w:hAnsi="Verdana"/>
          <w:bCs/>
          <w:sz w:val="22"/>
          <w:szCs w:val="22"/>
        </w:rPr>
        <w:t>Евроатлантизм</w:t>
      </w:r>
      <w:proofErr w:type="spellEnd"/>
      <w:r w:rsidRPr="004A1A2A">
        <w:rPr>
          <w:rFonts w:ascii="Verdana" w:hAnsi="Verdana"/>
          <w:bCs/>
          <w:sz w:val="22"/>
          <w:szCs w:val="22"/>
        </w:rPr>
        <w:t>.</w:t>
      </w:r>
    </w:p>
    <w:p w:rsidR="004A1A2A" w:rsidRPr="004A1A2A" w:rsidRDefault="004A1A2A" w:rsidP="004A1A2A">
      <w:pPr>
        <w:autoSpaceDE w:val="0"/>
        <w:autoSpaceDN w:val="0"/>
        <w:ind w:firstLine="709"/>
        <w:jc w:val="both"/>
        <w:rPr>
          <w:rFonts w:ascii="Verdana" w:hAnsi="Verdana"/>
          <w:bCs/>
          <w:sz w:val="22"/>
          <w:szCs w:val="22"/>
        </w:rPr>
      </w:pPr>
    </w:p>
    <w:p w:rsidR="004A1A2A" w:rsidRPr="004A1A2A" w:rsidRDefault="004A1A2A" w:rsidP="004A1A2A">
      <w:pPr>
        <w:autoSpaceDE w:val="0"/>
        <w:autoSpaceDN w:val="0"/>
        <w:ind w:firstLine="709"/>
        <w:jc w:val="both"/>
        <w:rPr>
          <w:rFonts w:ascii="Verdana" w:hAnsi="Verdana"/>
          <w:b/>
          <w:bCs/>
          <w:sz w:val="22"/>
          <w:szCs w:val="22"/>
        </w:rPr>
      </w:pPr>
      <w:proofErr w:type="spellStart"/>
      <w:r w:rsidRPr="004A1A2A">
        <w:rPr>
          <w:rFonts w:ascii="Verdana" w:hAnsi="Verdana"/>
          <w:b/>
          <w:bCs/>
          <w:sz w:val="22"/>
          <w:szCs w:val="22"/>
        </w:rPr>
        <w:t>Глигич</w:t>
      </w:r>
      <w:proofErr w:type="spellEnd"/>
      <w:r w:rsidRPr="004A1A2A">
        <w:rPr>
          <w:rFonts w:ascii="Verdana" w:hAnsi="Verdana"/>
          <w:b/>
          <w:bCs/>
          <w:sz w:val="22"/>
          <w:szCs w:val="22"/>
        </w:rPr>
        <w:t xml:space="preserve">-Золотарева, М.В. </w:t>
      </w:r>
    </w:p>
    <w:p w:rsidR="004A1A2A" w:rsidRDefault="004A1A2A" w:rsidP="004A1A2A">
      <w:pPr>
        <w:autoSpaceDE w:val="0"/>
        <w:autoSpaceDN w:val="0"/>
        <w:ind w:firstLine="709"/>
        <w:jc w:val="both"/>
        <w:rPr>
          <w:rFonts w:ascii="Verdana" w:hAnsi="Verdana"/>
          <w:bCs/>
          <w:sz w:val="22"/>
          <w:szCs w:val="22"/>
        </w:rPr>
      </w:pPr>
      <w:r w:rsidRPr="004A1A2A">
        <w:rPr>
          <w:rFonts w:ascii="Verdana" w:hAnsi="Verdana"/>
          <w:b/>
          <w:bCs/>
          <w:sz w:val="22"/>
          <w:szCs w:val="22"/>
        </w:rPr>
        <w:t>Новые контуры Большой Евразии</w:t>
      </w:r>
      <w:r w:rsidRPr="004A1A2A">
        <w:rPr>
          <w:rFonts w:ascii="Verdana" w:hAnsi="Verdana"/>
          <w:bCs/>
          <w:sz w:val="22"/>
          <w:szCs w:val="22"/>
        </w:rPr>
        <w:t xml:space="preserve"> / </w:t>
      </w:r>
      <w:proofErr w:type="spellStart"/>
      <w:r w:rsidRPr="004A1A2A">
        <w:rPr>
          <w:rFonts w:ascii="Verdana" w:hAnsi="Verdana"/>
          <w:bCs/>
          <w:sz w:val="22"/>
          <w:szCs w:val="22"/>
        </w:rPr>
        <w:t>Глигич</w:t>
      </w:r>
      <w:proofErr w:type="spellEnd"/>
      <w:r w:rsidRPr="004A1A2A">
        <w:rPr>
          <w:rFonts w:ascii="Verdana" w:hAnsi="Verdana"/>
          <w:bCs/>
          <w:sz w:val="22"/>
          <w:szCs w:val="22"/>
        </w:rPr>
        <w:t xml:space="preserve">-Золотарева М.В. // Федерализм (электронная версия). – 2020. – №1. – С.143-160. </w:t>
      </w:r>
    </w:p>
    <w:p w:rsidR="004A1A2A" w:rsidRPr="004A1A2A" w:rsidRDefault="004A1A2A" w:rsidP="004A1A2A">
      <w:pPr>
        <w:autoSpaceDE w:val="0"/>
        <w:autoSpaceDN w:val="0"/>
        <w:ind w:firstLine="709"/>
        <w:jc w:val="both"/>
        <w:rPr>
          <w:rFonts w:ascii="Verdana" w:hAnsi="Verdana"/>
          <w:bCs/>
          <w:sz w:val="22"/>
          <w:szCs w:val="22"/>
        </w:rPr>
      </w:pPr>
      <w:r w:rsidRPr="004A1A2A">
        <w:rPr>
          <w:rFonts w:ascii="Verdana" w:hAnsi="Verdana"/>
          <w:bCs/>
          <w:sz w:val="22"/>
          <w:szCs w:val="22"/>
        </w:rPr>
        <w:t xml:space="preserve">Исследование интеграционных процессов на континенте. В то время как в ЕС происходят процессы дезинтеграции - выход Великобритании из его состава, возможный распад самой Великобритании, бюджетные проблемы, сокращение дотаций, территориальные и финансовые споры и претензии, - евразийская интеграция медленно, но стабильно набирает обороты. Принцип сообщающихся сосудов в ходе интеграции на континенте работает во многом благодаря тому, что ЕС и Евразийский экономический союз (ЕАЭС) являются </w:t>
      </w:r>
      <w:proofErr w:type="spellStart"/>
      <w:r w:rsidRPr="004A1A2A">
        <w:rPr>
          <w:rFonts w:ascii="Verdana" w:hAnsi="Verdana"/>
          <w:bCs/>
          <w:sz w:val="22"/>
          <w:szCs w:val="22"/>
        </w:rPr>
        <w:t>однопорядковыми</w:t>
      </w:r>
      <w:proofErr w:type="spellEnd"/>
      <w:r w:rsidRPr="004A1A2A">
        <w:rPr>
          <w:rFonts w:ascii="Verdana" w:hAnsi="Verdana"/>
          <w:bCs/>
          <w:sz w:val="22"/>
          <w:szCs w:val="22"/>
        </w:rPr>
        <w:t xml:space="preserve"> системными образованиями с похожей историей. В настоящее время благодаря дефициту </w:t>
      </w:r>
      <w:proofErr w:type="spellStart"/>
      <w:r w:rsidRPr="004A1A2A">
        <w:rPr>
          <w:rFonts w:ascii="Verdana" w:hAnsi="Verdana"/>
          <w:bCs/>
          <w:sz w:val="22"/>
          <w:szCs w:val="22"/>
        </w:rPr>
        <w:t>интеграционности</w:t>
      </w:r>
      <w:proofErr w:type="spellEnd"/>
      <w:r w:rsidRPr="004A1A2A">
        <w:rPr>
          <w:rFonts w:ascii="Verdana" w:hAnsi="Verdana"/>
          <w:bCs/>
          <w:sz w:val="22"/>
          <w:szCs w:val="22"/>
        </w:rPr>
        <w:t xml:space="preserve"> в Европе, ЕАЭС начал интенсивно развиваться. Формируется Большое Евразийское партнерство, представляющее собой сеть двусторонних и многосторонних торговых соглашений с разной глубиной, скоростью и уровнем взаимодействия, с открытостью рынка в зависимости от готовности той или иной национальной экономики к совместной работе. Несмотря на ряд проблем, таких как усиление противостоящих евразийской интеграции </w:t>
      </w:r>
      <w:r w:rsidRPr="004A1A2A">
        <w:rPr>
          <w:rFonts w:ascii="Verdana" w:hAnsi="Verdana"/>
          <w:bCs/>
          <w:sz w:val="22"/>
          <w:szCs w:val="22"/>
        </w:rPr>
        <w:lastRenderedPageBreak/>
        <w:t>тенденций, институциональная рыхлость наднациональных органов, недостаточное развитие регионального сегмента евразийской интеграции, создание Евразийского союза - это тот путь, который позволит его участникам занять достойное место в сложном мире XXI в.</w:t>
      </w:r>
    </w:p>
    <w:p w:rsidR="004A1A2A" w:rsidRPr="004A1A2A" w:rsidRDefault="004A1A2A" w:rsidP="004A1A2A">
      <w:pPr>
        <w:autoSpaceDE w:val="0"/>
        <w:autoSpaceDN w:val="0"/>
        <w:ind w:firstLine="709"/>
        <w:jc w:val="both"/>
        <w:rPr>
          <w:rFonts w:ascii="Verdana" w:hAnsi="Verdana"/>
          <w:bCs/>
          <w:sz w:val="22"/>
          <w:szCs w:val="22"/>
        </w:rPr>
      </w:pPr>
    </w:p>
    <w:p w:rsidR="004A1A2A" w:rsidRPr="004A1A2A" w:rsidRDefault="004A1A2A" w:rsidP="004A1A2A">
      <w:pPr>
        <w:autoSpaceDE w:val="0"/>
        <w:autoSpaceDN w:val="0"/>
        <w:ind w:firstLine="709"/>
        <w:jc w:val="both"/>
        <w:rPr>
          <w:rFonts w:ascii="Verdana" w:hAnsi="Verdana"/>
          <w:b/>
          <w:bCs/>
          <w:sz w:val="22"/>
          <w:szCs w:val="22"/>
        </w:rPr>
      </w:pPr>
      <w:r w:rsidRPr="004A1A2A">
        <w:rPr>
          <w:rFonts w:ascii="Verdana" w:hAnsi="Verdana"/>
          <w:b/>
          <w:bCs/>
          <w:sz w:val="22"/>
          <w:szCs w:val="22"/>
        </w:rPr>
        <w:t xml:space="preserve">Городецкий, А. </w:t>
      </w:r>
    </w:p>
    <w:p w:rsidR="004A1A2A" w:rsidRDefault="004A1A2A" w:rsidP="004A1A2A">
      <w:pPr>
        <w:autoSpaceDE w:val="0"/>
        <w:autoSpaceDN w:val="0"/>
        <w:ind w:firstLine="709"/>
        <w:jc w:val="both"/>
        <w:rPr>
          <w:rFonts w:ascii="Verdana" w:hAnsi="Verdana"/>
          <w:bCs/>
          <w:sz w:val="22"/>
          <w:szCs w:val="22"/>
        </w:rPr>
      </w:pPr>
      <w:r w:rsidRPr="004A1A2A">
        <w:rPr>
          <w:rFonts w:ascii="Verdana" w:hAnsi="Verdana"/>
          <w:b/>
          <w:bCs/>
          <w:sz w:val="22"/>
          <w:szCs w:val="22"/>
        </w:rPr>
        <w:t>Евразийская интеграция в контексте обеспечения национальной экономической безопасности</w:t>
      </w:r>
      <w:r w:rsidRPr="004A1A2A">
        <w:rPr>
          <w:rFonts w:ascii="Verdana" w:hAnsi="Verdana"/>
          <w:bCs/>
          <w:sz w:val="22"/>
          <w:szCs w:val="22"/>
        </w:rPr>
        <w:t xml:space="preserve"> / Городецкий А., </w:t>
      </w:r>
      <w:proofErr w:type="spellStart"/>
      <w:r w:rsidRPr="004A1A2A">
        <w:rPr>
          <w:rFonts w:ascii="Verdana" w:hAnsi="Verdana"/>
          <w:bCs/>
          <w:sz w:val="22"/>
          <w:szCs w:val="22"/>
        </w:rPr>
        <w:t>Зиядуллаев</w:t>
      </w:r>
      <w:proofErr w:type="spellEnd"/>
      <w:r w:rsidRPr="004A1A2A">
        <w:rPr>
          <w:rFonts w:ascii="Verdana" w:hAnsi="Verdana"/>
          <w:bCs/>
          <w:sz w:val="22"/>
          <w:szCs w:val="22"/>
        </w:rPr>
        <w:t xml:space="preserve"> Н. // Общество и экономика. – 2020. – №4. – С.110-125. </w:t>
      </w:r>
    </w:p>
    <w:p w:rsidR="004A1A2A" w:rsidRPr="004A1A2A" w:rsidRDefault="004A1A2A" w:rsidP="004A1A2A">
      <w:pPr>
        <w:autoSpaceDE w:val="0"/>
        <w:autoSpaceDN w:val="0"/>
        <w:ind w:firstLine="709"/>
        <w:jc w:val="both"/>
        <w:rPr>
          <w:rFonts w:ascii="Verdana" w:hAnsi="Verdana"/>
          <w:bCs/>
          <w:sz w:val="22"/>
          <w:szCs w:val="22"/>
        </w:rPr>
      </w:pPr>
      <w:r w:rsidRPr="004A1A2A">
        <w:rPr>
          <w:rFonts w:ascii="Verdana" w:hAnsi="Verdana"/>
          <w:bCs/>
          <w:sz w:val="22"/>
          <w:szCs w:val="22"/>
        </w:rPr>
        <w:t xml:space="preserve">Различные модели, типы и виды интеграционных союзов, складывающиеся в ходе </w:t>
      </w:r>
      <w:proofErr w:type="spellStart"/>
      <w:r w:rsidRPr="004A1A2A">
        <w:rPr>
          <w:rFonts w:ascii="Verdana" w:hAnsi="Verdana"/>
          <w:bCs/>
          <w:sz w:val="22"/>
          <w:szCs w:val="22"/>
        </w:rPr>
        <w:t>разноскоростной</w:t>
      </w:r>
      <w:proofErr w:type="spellEnd"/>
      <w:r w:rsidRPr="004A1A2A">
        <w:rPr>
          <w:rFonts w:ascii="Verdana" w:hAnsi="Verdana"/>
          <w:bCs/>
          <w:sz w:val="22"/>
          <w:szCs w:val="22"/>
        </w:rPr>
        <w:t xml:space="preserve"> евразийской "интеграции интеграций". Система глобальных стратегических угроз для СНГ. Основные показатели развития стран СНГ в 2018 г. Новые контуры пространственной структуры Большой Евразии, связывания и структурирования Евразийского экономического пространства. Обоснование предложений по обновлению подходов к Стратегии социально-экономического развития стран-членов СНГ и выстраиванию векторов эффективного взаимодействия с другими интеграционными объединениями в мире.</w:t>
      </w:r>
    </w:p>
    <w:p w:rsidR="004A1A2A" w:rsidRPr="004A1A2A" w:rsidRDefault="004A1A2A" w:rsidP="004A1A2A">
      <w:pPr>
        <w:autoSpaceDE w:val="0"/>
        <w:autoSpaceDN w:val="0"/>
        <w:ind w:firstLine="709"/>
        <w:jc w:val="both"/>
        <w:rPr>
          <w:rFonts w:ascii="Verdana" w:hAnsi="Verdana"/>
          <w:bCs/>
          <w:sz w:val="22"/>
          <w:szCs w:val="22"/>
        </w:rPr>
      </w:pPr>
    </w:p>
    <w:p w:rsidR="004A1A2A" w:rsidRPr="004A1A2A" w:rsidRDefault="004A1A2A" w:rsidP="004A1A2A">
      <w:pPr>
        <w:autoSpaceDE w:val="0"/>
        <w:autoSpaceDN w:val="0"/>
        <w:ind w:firstLine="709"/>
        <w:jc w:val="both"/>
        <w:rPr>
          <w:rFonts w:ascii="Verdana" w:hAnsi="Verdana"/>
          <w:b/>
          <w:bCs/>
          <w:sz w:val="22"/>
          <w:szCs w:val="22"/>
        </w:rPr>
      </w:pPr>
      <w:r w:rsidRPr="004A1A2A">
        <w:rPr>
          <w:rFonts w:ascii="Verdana" w:hAnsi="Verdana"/>
          <w:b/>
          <w:bCs/>
          <w:sz w:val="22"/>
          <w:szCs w:val="22"/>
        </w:rPr>
        <w:t xml:space="preserve">Гущин, А. </w:t>
      </w:r>
    </w:p>
    <w:p w:rsidR="004A1A2A" w:rsidRPr="004A1A2A" w:rsidRDefault="004A1A2A" w:rsidP="004A1A2A">
      <w:pPr>
        <w:autoSpaceDE w:val="0"/>
        <w:autoSpaceDN w:val="0"/>
        <w:ind w:firstLine="709"/>
        <w:jc w:val="both"/>
        <w:rPr>
          <w:rFonts w:ascii="Verdana" w:hAnsi="Verdana"/>
          <w:bCs/>
          <w:sz w:val="22"/>
          <w:szCs w:val="22"/>
        </w:rPr>
      </w:pPr>
      <w:r w:rsidRPr="004A1A2A">
        <w:rPr>
          <w:rFonts w:ascii="Verdana" w:hAnsi="Verdana"/>
          <w:b/>
          <w:bCs/>
          <w:sz w:val="22"/>
          <w:szCs w:val="22"/>
        </w:rPr>
        <w:t>Пандемия обнажила проблемы и в Европейском, и в Евразийском союзе. Кризис становится возможностью переосмыслить направления и модели развития</w:t>
      </w:r>
      <w:r w:rsidRPr="004A1A2A">
        <w:rPr>
          <w:rFonts w:ascii="Verdana" w:hAnsi="Verdana"/>
          <w:bCs/>
          <w:sz w:val="22"/>
          <w:szCs w:val="22"/>
        </w:rPr>
        <w:t xml:space="preserve"> / Гущин А. // Независимая газета. – 2020. – №64. – С.3. </w:t>
      </w:r>
    </w:p>
    <w:p w:rsidR="004A1A2A" w:rsidRPr="004A1A2A" w:rsidRDefault="004A1A2A" w:rsidP="004A1A2A">
      <w:pPr>
        <w:autoSpaceDE w:val="0"/>
        <w:autoSpaceDN w:val="0"/>
        <w:ind w:firstLine="709"/>
        <w:jc w:val="both"/>
        <w:rPr>
          <w:rFonts w:ascii="Verdana" w:hAnsi="Verdana"/>
          <w:bCs/>
          <w:sz w:val="22"/>
          <w:szCs w:val="22"/>
        </w:rPr>
      </w:pPr>
      <w:r w:rsidRPr="004A1A2A">
        <w:rPr>
          <w:rFonts w:ascii="Verdana" w:hAnsi="Verdana"/>
          <w:bCs/>
          <w:sz w:val="22"/>
          <w:szCs w:val="22"/>
        </w:rPr>
        <w:t xml:space="preserve">Доцент Российского государственного гуманитарного университета, эксперт Российского совета по международным делам о развитии мирового кризиса, ставшего рубежным этапом современного мирового развития, этапом, когда мы наблюдаем систему кризисов, которая охватила финансовую, производственную, логистическую сферу, сферу охраны здоровья и многие другие. Отличия этого кризиса от кризиса 2008 года. В этой связи турбулентность и неопределенность охватили Европу и значительную часть мира, все задаются вопросом, как будет развиваться ситуация дальше. От неизвестности и ощущения того, что ситуация выходит из-под контроля, страх перед будущим становится все сильнее, проявляющийся, как на бытовом, житейском уровне, заключаясь в росте эгоизма и недисциплинированности перед лицом эпидемиологических вызовов, так и на уровне стратегического управления. Говорить о том, что </w:t>
      </w:r>
      <w:proofErr w:type="spellStart"/>
      <w:r w:rsidRPr="004A1A2A">
        <w:rPr>
          <w:rFonts w:ascii="Verdana" w:hAnsi="Verdana"/>
          <w:bCs/>
          <w:sz w:val="22"/>
          <w:szCs w:val="22"/>
        </w:rPr>
        <w:t>коронавирус</w:t>
      </w:r>
      <w:proofErr w:type="spellEnd"/>
      <w:r w:rsidRPr="004A1A2A">
        <w:rPr>
          <w:rFonts w:ascii="Verdana" w:hAnsi="Verdana"/>
          <w:bCs/>
          <w:sz w:val="22"/>
          <w:szCs w:val="22"/>
        </w:rPr>
        <w:t xml:space="preserve">, ставший триггером мирового кризиса, перевернет всю систему международных отношений, было бы неверно, но, тем не менее, эрозия либерального порядка усиливается, а новый мир вовсе не будет так </w:t>
      </w:r>
      <w:proofErr w:type="spellStart"/>
      <w:r w:rsidRPr="004A1A2A">
        <w:rPr>
          <w:rFonts w:ascii="Verdana" w:hAnsi="Verdana"/>
          <w:bCs/>
          <w:sz w:val="22"/>
          <w:szCs w:val="22"/>
        </w:rPr>
        <w:t>комплиментарен</w:t>
      </w:r>
      <w:proofErr w:type="spellEnd"/>
      <w:r w:rsidRPr="004A1A2A">
        <w:rPr>
          <w:rFonts w:ascii="Verdana" w:hAnsi="Verdana"/>
          <w:bCs/>
          <w:sz w:val="22"/>
          <w:szCs w:val="22"/>
        </w:rPr>
        <w:t xml:space="preserve">, как с точки зрения социальных, так и с точки зрения военно-политических рисков и угроз. Кризис оказывает не только негативное влияние. Он вполне может быть стимулом к волевой, интеллектуальной и экономической мобилизации. Сложившаяся ситуация однозначно продемонстрировала провал коммерческого подхода к социальной сфере и политики минимизации социальных услуг. Это отчетливо проявилось в области медицины, которая в некоторых странах оказалась неготовой к приему такого большого числа больных и их лечению. Еще один важный момент: европейское единство оказалось на поверку в известной мере преувеличенным. Урок состоит в том, что только страны и сообщества, которые демонстрируют коллективное сознательное, способны на самоорганизацию и на осознание общей ответственности, могут противостоять стихии и эпидемической, и социально-экономической. Сегодня обнажились в еще большей степени и имеющиеся проблемы в рамках Евразийского экономического союза (ЕАЭС). Можно с </w:t>
      </w:r>
      <w:r w:rsidRPr="004A1A2A">
        <w:rPr>
          <w:rFonts w:ascii="Verdana" w:hAnsi="Verdana"/>
          <w:bCs/>
          <w:sz w:val="22"/>
          <w:szCs w:val="22"/>
        </w:rPr>
        <w:lastRenderedPageBreak/>
        <w:t>уверенностью сказать, что состояние и темпы развития ЕАЭС не внушают оптимизма и явно не соответствуют ожиданиям.</w:t>
      </w:r>
    </w:p>
    <w:p w:rsidR="003A14D0" w:rsidRDefault="003A14D0" w:rsidP="00C873F0">
      <w:pPr>
        <w:autoSpaceDE w:val="0"/>
        <w:autoSpaceDN w:val="0"/>
        <w:ind w:firstLine="709"/>
        <w:jc w:val="both"/>
        <w:rPr>
          <w:rFonts w:ascii="Verdana" w:hAnsi="Verdana"/>
          <w:bCs/>
          <w:sz w:val="22"/>
          <w:szCs w:val="22"/>
        </w:rPr>
      </w:pPr>
    </w:p>
    <w:p w:rsidR="00506856" w:rsidRPr="00506856" w:rsidRDefault="00506856" w:rsidP="00506856">
      <w:pPr>
        <w:autoSpaceDE w:val="0"/>
        <w:autoSpaceDN w:val="0"/>
        <w:ind w:firstLine="709"/>
        <w:jc w:val="both"/>
        <w:rPr>
          <w:rFonts w:ascii="Verdana" w:hAnsi="Verdana"/>
          <w:b/>
          <w:bCs/>
          <w:sz w:val="22"/>
          <w:szCs w:val="22"/>
        </w:rPr>
      </w:pPr>
      <w:proofErr w:type="spellStart"/>
      <w:r w:rsidRPr="00506856">
        <w:rPr>
          <w:rFonts w:ascii="Verdana" w:hAnsi="Verdana"/>
          <w:b/>
          <w:bCs/>
          <w:sz w:val="22"/>
          <w:szCs w:val="22"/>
        </w:rPr>
        <w:t>Едовина</w:t>
      </w:r>
      <w:proofErr w:type="spellEnd"/>
      <w:r w:rsidRPr="00506856">
        <w:rPr>
          <w:rFonts w:ascii="Verdana" w:hAnsi="Verdana"/>
          <w:b/>
          <w:bCs/>
          <w:sz w:val="22"/>
          <w:szCs w:val="22"/>
        </w:rPr>
        <w:t xml:space="preserve">, Т. </w:t>
      </w:r>
    </w:p>
    <w:p w:rsidR="00506856" w:rsidRDefault="00506856" w:rsidP="00506856">
      <w:pPr>
        <w:autoSpaceDE w:val="0"/>
        <w:autoSpaceDN w:val="0"/>
        <w:ind w:firstLine="709"/>
        <w:jc w:val="both"/>
        <w:rPr>
          <w:rFonts w:ascii="Verdana" w:hAnsi="Verdana"/>
          <w:bCs/>
          <w:sz w:val="22"/>
          <w:szCs w:val="22"/>
        </w:rPr>
      </w:pPr>
      <w:r w:rsidRPr="00506856">
        <w:rPr>
          <w:rFonts w:ascii="Verdana" w:hAnsi="Verdana"/>
          <w:b/>
          <w:bCs/>
          <w:sz w:val="22"/>
          <w:szCs w:val="22"/>
        </w:rPr>
        <w:t>ЕАЭС сошелся на противоречиях. План интеграции на 2020-2025 годы отложен на осень</w:t>
      </w:r>
      <w:r w:rsidRPr="00506856">
        <w:rPr>
          <w:rFonts w:ascii="Verdana" w:hAnsi="Verdana"/>
          <w:bCs/>
          <w:sz w:val="22"/>
          <w:szCs w:val="22"/>
        </w:rPr>
        <w:t xml:space="preserve"> / </w:t>
      </w:r>
      <w:proofErr w:type="spellStart"/>
      <w:r w:rsidRPr="00506856">
        <w:rPr>
          <w:rFonts w:ascii="Verdana" w:hAnsi="Verdana"/>
          <w:bCs/>
          <w:sz w:val="22"/>
          <w:szCs w:val="22"/>
        </w:rPr>
        <w:t>Едовина</w:t>
      </w:r>
      <w:proofErr w:type="spellEnd"/>
      <w:r w:rsidRPr="00506856">
        <w:rPr>
          <w:rFonts w:ascii="Verdana" w:hAnsi="Verdana"/>
          <w:bCs/>
          <w:sz w:val="22"/>
          <w:szCs w:val="22"/>
        </w:rPr>
        <w:t xml:space="preserve"> Т. // Коммерсантъ. – 2020. – №87. – С.3. </w:t>
      </w:r>
    </w:p>
    <w:p w:rsidR="00506856" w:rsidRPr="00506856" w:rsidRDefault="00506856" w:rsidP="00506856">
      <w:pPr>
        <w:autoSpaceDE w:val="0"/>
        <w:autoSpaceDN w:val="0"/>
        <w:ind w:firstLine="709"/>
        <w:jc w:val="both"/>
        <w:rPr>
          <w:rFonts w:ascii="Verdana" w:hAnsi="Verdana"/>
          <w:bCs/>
          <w:sz w:val="22"/>
          <w:szCs w:val="22"/>
        </w:rPr>
      </w:pPr>
      <w:r w:rsidRPr="00506856">
        <w:rPr>
          <w:rFonts w:ascii="Verdana" w:hAnsi="Verdana"/>
          <w:bCs/>
          <w:sz w:val="22"/>
          <w:szCs w:val="22"/>
        </w:rPr>
        <w:t>За время работы над стратегией евразийской интеграции на 2020-2025 годы, обсуждаемой странами-членами ЕАЭС с 2018 года, участникам союза так и не удалось договориться о совместном плане действий. Одобрение Высшим Евразийским экономическим советом документа "в целом", но в реальности сдвинул срок его принятия на осень 2020 года. Неурегулированным остается вопрос с тарифами на транзит газа, хотя в документе, по словам президента Белоруссии А. Лукашенко, не будет конкретного его решения. За время "газовых" торгов РФ и Белоруссии в союзе возникли новые разногласия: "не спешить" с принятием стратегии предложил президент Казахстана, раскритиковавший сразу несколько политических позиций плана интеграции. Документ включает 326 мер и механизмов, уточняющих и расширяющих положения Декларации о дальнейшем развитии интеграционных процессов в рамках ЕАЭС 2018 года. В стратегию заложены механизмы завершения формирования общих рынков без барьеров, изъятий и ограничений, в частности, речь идет о гармонизации технического регулирования, стандартов и требований к продукции, ответственности за их нарушения, о создании механизмов разрешения споров и переходе на электронные формы разрешительных документов, о взаимном признании странами электронных цифровых подписей, унификации требований к таможенной инфраструктуре и электронному документообороту.</w:t>
      </w:r>
    </w:p>
    <w:p w:rsidR="00506856" w:rsidRDefault="00506856" w:rsidP="00C873F0">
      <w:pPr>
        <w:autoSpaceDE w:val="0"/>
        <w:autoSpaceDN w:val="0"/>
        <w:ind w:firstLine="709"/>
        <w:jc w:val="both"/>
        <w:rPr>
          <w:rFonts w:ascii="Verdana" w:hAnsi="Verdana"/>
          <w:bCs/>
          <w:sz w:val="22"/>
          <w:szCs w:val="22"/>
        </w:rPr>
      </w:pPr>
    </w:p>
    <w:p w:rsidR="007C650A" w:rsidRPr="007C650A" w:rsidRDefault="007C650A" w:rsidP="007C650A">
      <w:pPr>
        <w:autoSpaceDE w:val="0"/>
        <w:autoSpaceDN w:val="0"/>
        <w:ind w:firstLine="709"/>
        <w:jc w:val="both"/>
        <w:rPr>
          <w:rFonts w:ascii="Verdana" w:hAnsi="Verdana"/>
          <w:b/>
          <w:bCs/>
          <w:sz w:val="22"/>
          <w:szCs w:val="22"/>
        </w:rPr>
      </w:pPr>
      <w:r w:rsidRPr="007C650A">
        <w:rPr>
          <w:rFonts w:ascii="Verdana" w:hAnsi="Verdana"/>
          <w:b/>
          <w:bCs/>
          <w:sz w:val="22"/>
          <w:szCs w:val="22"/>
        </w:rPr>
        <w:t xml:space="preserve">Зубенко, В.В. </w:t>
      </w:r>
    </w:p>
    <w:p w:rsidR="007C650A" w:rsidRDefault="007C650A" w:rsidP="007C650A">
      <w:pPr>
        <w:autoSpaceDE w:val="0"/>
        <w:autoSpaceDN w:val="0"/>
        <w:ind w:firstLine="709"/>
        <w:jc w:val="both"/>
        <w:rPr>
          <w:rFonts w:ascii="Verdana" w:hAnsi="Verdana"/>
          <w:bCs/>
          <w:sz w:val="22"/>
          <w:szCs w:val="22"/>
        </w:rPr>
      </w:pPr>
      <w:r w:rsidRPr="007C650A">
        <w:rPr>
          <w:rFonts w:ascii="Verdana" w:hAnsi="Verdana"/>
          <w:b/>
          <w:bCs/>
          <w:sz w:val="22"/>
          <w:szCs w:val="22"/>
        </w:rPr>
        <w:t>Перспективы сопряжения стратегических направлений интеграционного развития Евразийского экономического союза и Экономического пояса Шелкового пути</w:t>
      </w:r>
      <w:r w:rsidRPr="007C650A">
        <w:rPr>
          <w:rFonts w:ascii="Verdana" w:hAnsi="Verdana"/>
          <w:bCs/>
          <w:sz w:val="22"/>
          <w:szCs w:val="22"/>
        </w:rPr>
        <w:t xml:space="preserve"> / Зубенко В.В., </w:t>
      </w:r>
      <w:proofErr w:type="spellStart"/>
      <w:r w:rsidRPr="007C650A">
        <w:rPr>
          <w:rFonts w:ascii="Verdana" w:hAnsi="Verdana"/>
          <w:bCs/>
          <w:sz w:val="22"/>
          <w:szCs w:val="22"/>
        </w:rPr>
        <w:t>Масалимова</w:t>
      </w:r>
      <w:proofErr w:type="spellEnd"/>
      <w:r w:rsidRPr="007C650A">
        <w:rPr>
          <w:rFonts w:ascii="Verdana" w:hAnsi="Verdana"/>
          <w:bCs/>
          <w:sz w:val="22"/>
          <w:szCs w:val="22"/>
        </w:rPr>
        <w:t xml:space="preserve"> А.М. // Международная экономика. – 2020. – №8. – С.22-45. - См. статьи </w:t>
      </w:r>
      <w:proofErr w:type="gramStart"/>
      <w:r w:rsidRPr="007C650A">
        <w:rPr>
          <w:rFonts w:ascii="Verdana" w:hAnsi="Verdana"/>
          <w:bCs/>
          <w:sz w:val="22"/>
          <w:szCs w:val="22"/>
        </w:rPr>
        <w:t>PDF .</w:t>
      </w:r>
      <w:proofErr w:type="gramEnd"/>
      <w:r w:rsidRPr="007C650A">
        <w:rPr>
          <w:rFonts w:ascii="Verdana" w:hAnsi="Verdana"/>
          <w:bCs/>
          <w:sz w:val="22"/>
          <w:szCs w:val="22"/>
        </w:rPr>
        <w:t xml:space="preserve"> </w:t>
      </w:r>
    </w:p>
    <w:p w:rsidR="007C650A" w:rsidRPr="007C650A" w:rsidRDefault="007C650A" w:rsidP="007C650A">
      <w:pPr>
        <w:autoSpaceDE w:val="0"/>
        <w:autoSpaceDN w:val="0"/>
        <w:ind w:firstLine="709"/>
        <w:jc w:val="both"/>
        <w:rPr>
          <w:rFonts w:ascii="Verdana" w:hAnsi="Verdana"/>
          <w:bCs/>
          <w:sz w:val="22"/>
          <w:szCs w:val="22"/>
        </w:rPr>
      </w:pPr>
      <w:r w:rsidRPr="007C650A">
        <w:rPr>
          <w:rFonts w:ascii="Verdana" w:hAnsi="Verdana"/>
          <w:bCs/>
          <w:sz w:val="22"/>
          <w:szCs w:val="22"/>
        </w:rPr>
        <w:t>Анализ и оценка факторов процесса сопряжения ЕАЭС и ЭПШП (Экономический пояс Шелкового пути). Интересы и риски участия сторон в реализации инициатив ЭПШП и спряжения: интересы Китая; интересы государств-членов ЕАЭС. SWOT-анализы участия Армении, Белоруссии, Казахстана, Киргизии и России в сопряжении ЕАЭС и ЭПШП. SWOT-анализ участия ЕАЭС в процессе сопряжения с ЭПШП. Ключевые интересы в рамках сопряжения с ЭПШП для ЕАЭС. Возможные стратегии ЕАЭС в отношении процесса сопряжения с ЭПШП. Анализ рисков для ЕАЭС и государств-членов в проекте сопряжения с ЭПШП: экономических, политико-институциональных, операционных, экологических. Основные факторы, обуславливающие масштабные вызовы для ЕАЭС.</w:t>
      </w:r>
    </w:p>
    <w:p w:rsidR="007C650A" w:rsidRDefault="007C650A" w:rsidP="00C873F0">
      <w:pPr>
        <w:autoSpaceDE w:val="0"/>
        <w:autoSpaceDN w:val="0"/>
        <w:ind w:firstLine="709"/>
        <w:jc w:val="both"/>
        <w:rPr>
          <w:rFonts w:ascii="Verdana" w:hAnsi="Verdana"/>
          <w:bCs/>
          <w:sz w:val="22"/>
          <w:szCs w:val="22"/>
        </w:rPr>
      </w:pPr>
    </w:p>
    <w:p w:rsidR="00792F41" w:rsidRPr="00792F41" w:rsidRDefault="00792F41" w:rsidP="00792F41">
      <w:pPr>
        <w:autoSpaceDE w:val="0"/>
        <w:autoSpaceDN w:val="0"/>
        <w:ind w:firstLine="709"/>
        <w:jc w:val="both"/>
        <w:rPr>
          <w:rFonts w:ascii="Verdana" w:hAnsi="Verdana"/>
          <w:b/>
          <w:bCs/>
          <w:sz w:val="22"/>
          <w:szCs w:val="22"/>
        </w:rPr>
      </w:pPr>
      <w:proofErr w:type="spellStart"/>
      <w:r w:rsidRPr="00792F41">
        <w:rPr>
          <w:rFonts w:ascii="Verdana" w:hAnsi="Verdana"/>
          <w:b/>
          <w:bCs/>
          <w:sz w:val="22"/>
          <w:szCs w:val="22"/>
        </w:rPr>
        <w:t>Канаев</w:t>
      </w:r>
      <w:proofErr w:type="spellEnd"/>
      <w:r w:rsidRPr="00792F41">
        <w:rPr>
          <w:rFonts w:ascii="Verdana" w:hAnsi="Verdana"/>
          <w:b/>
          <w:bCs/>
          <w:sz w:val="22"/>
          <w:szCs w:val="22"/>
        </w:rPr>
        <w:t xml:space="preserve">, Е.А. </w:t>
      </w:r>
    </w:p>
    <w:p w:rsidR="00792F41" w:rsidRDefault="00792F41" w:rsidP="00792F41">
      <w:pPr>
        <w:autoSpaceDE w:val="0"/>
        <w:autoSpaceDN w:val="0"/>
        <w:ind w:firstLine="709"/>
        <w:jc w:val="both"/>
        <w:rPr>
          <w:rFonts w:ascii="Verdana" w:hAnsi="Verdana"/>
          <w:bCs/>
          <w:sz w:val="22"/>
          <w:szCs w:val="22"/>
        </w:rPr>
      </w:pPr>
      <w:r w:rsidRPr="00792F41">
        <w:rPr>
          <w:rFonts w:ascii="Verdana" w:hAnsi="Verdana"/>
          <w:b/>
          <w:bCs/>
          <w:sz w:val="22"/>
          <w:szCs w:val="22"/>
        </w:rPr>
        <w:t>ЕАЭС и АСЕАН: результаты и перспективы сотрудничества</w:t>
      </w:r>
      <w:r w:rsidRPr="00792F41">
        <w:rPr>
          <w:rFonts w:ascii="Verdana" w:hAnsi="Verdana"/>
          <w:bCs/>
          <w:sz w:val="22"/>
          <w:szCs w:val="22"/>
        </w:rPr>
        <w:t xml:space="preserve"> / </w:t>
      </w:r>
      <w:proofErr w:type="spellStart"/>
      <w:r w:rsidRPr="00792F41">
        <w:rPr>
          <w:rFonts w:ascii="Verdana" w:hAnsi="Verdana"/>
          <w:bCs/>
          <w:sz w:val="22"/>
          <w:szCs w:val="22"/>
        </w:rPr>
        <w:t>Канаев</w:t>
      </w:r>
      <w:proofErr w:type="spellEnd"/>
      <w:r w:rsidRPr="00792F41">
        <w:rPr>
          <w:rFonts w:ascii="Verdana" w:hAnsi="Verdana"/>
          <w:bCs/>
          <w:sz w:val="22"/>
          <w:szCs w:val="22"/>
        </w:rPr>
        <w:t xml:space="preserve"> Е.А., Королев А.С. // Мировая экономика и международные отношения (электронная версия). – 2020. – №1. – С.64-72. </w:t>
      </w:r>
    </w:p>
    <w:p w:rsidR="00792F41" w:rsidRPr="00792F41" w:rsidRDefault="00792F41" w:rsidP="00792F41">
      <w:pPr>
        <w:autoSpaceDE w:val="0"/>
        <w:autoSpaceDN w:val="0"/>
        <w:ind w:firstLine="709"/>
        <w:jc w:val="both"/>
        <w:rPr>
          <w:rFonts w:ascii="Verdana" w:hAnsi="Verdana"/>
          <w:bCs/>
          <w:sz w:val="22"/>
          <w:szCs w:val="22"/>
        </w:rPr>
      </w:pPr>
      <w:r w:rsidRPr="00792F41">
        <w:rPr>
          <w:rFonts w:ascii="Verdana" w:hAnsi="Verdana"/>
          <w:bCs/>
          <w:sz w:val="22"/>
          <w:szCs w:val="22"/>
        </w:rPr>
        <w:t xml:space="preserve">Современный этап глобализации, характеризующийся </w:t>
      </w:r>
      <w:proofErr w:type="spellStart"/>
      <w:r w:rsidRPr="00792F41">
        <w:rPr>
          <w:rFonts w:ascii="Verdana" w:hAnsi="Verdana"/>
          <w:bCs/>
          <w:sz w:val="22"/>
          <w:szCs w:val="22"/>
        </w:rPr>
        <w:t>деинституциализацией</w:t>
      </w:r>
      <w:proofErr w:type="spellEnd"/>
      <w:r w:rsidRPr="00792F41">
        <w:rPr>
          <w:rFonts w:ascii="Verdana" w:hAnsi="Verdana"/>
          <w:bCs/>
          <w:sz w:val="22"/>
          <w:szCs w:val="22"/>
        </w:rPr>
        <w:t xml:space="preserve"> процессов мировой экономики и политики, а также смещением институтов управления и регулирования на уровень регионов. Ключевые долгосрочные факторы повышения конкурентоспособности в таких условиях - эффективно </w:t>
      </w:r>
      <w:r w:rsidRPr="00792F41">
        <w:rPr>
          <w:rFonts w:ascii="Verdana" w:hAnsi="Verdana"/>
          <w:bCs/>
          <w:sz w:val="22"/>
          <w:szCs w:val="22"/>
        </w:rPr>
        <w:lastRenderedPageBreak/>
        <w:t xml:space="preserve">работающие региональные институты сотрудничества для своих участников. Факторы взаимной заинтересованности Евразийского экономического союза (ЕАЭС) и Ассоциации стран Юго-Восточной Азии (АСЕАН). Наиболее важные причины, обусловившие взаимный интерес ЕАЭС и АСЕАН к наращиванию сотрудничества. Мотивация АСЕАН к сотрудничеству с ЕАЭС, имеющая </w:t>
      </w:r>
      <w:proofErr w:type="spellStart"/>
      <w:r w:rsidRPr="00792F41">
        <w:rPr>
          <w:rFonts w:ascii="Verdana" w:hAnsi="Verdana"/>
          <w:bCs/>
          <w:sz w:val="22"/>
          <w:szCs w:val="22"/>
        </w:rPr>
        <w:t>имиджевое</w:t>
      </w:r>
      <w:proofErr w:type="spellEnd"/>
      <w:r w:rsidRPr="00792F41">
        <w:rPr>
          <w:rFonts w:ascii="Verdana" w:hAnsi="Verdana"/>
          <w:bCs/>
          <w:sz w:val="22"/>
          <w:szCs w:val="22"/>
        </w:rPr>
        <w:t xml:space="preserve"> измерение. Результаты создания зоны свободной торговли с Вьетнамом в 2015 г. и их оценка. Объем взаимной торговли между ЕАЭС и АСЕАН, 2015-2018 гг. Сдерживающие факторы. Изначально завышенные ожидания ЕАЭС и АСЕАН относительно перспектив сотрудничества. Доминирование во внешнеэкономических процессах ЕАЭС России, на которую приходится 87% ВВП и 84% внешней торговли Союза. Недостаточно эффективная институциональная основа. Отсутствие эффективной политико-правовой базы ЕАЭС для развития гибкой системы торгово-экономических связей. Основные причины, по которым ЕАЭС не способен предложить АСЕАН привлекательный формат многостороннего экономического сотрудничества. Три направления, вокруг которых будут выстраиваться усилия Ассоциации по развитию сотрудничества с </w:t>
      </w:r>
      <w:proofErr w:type="spellStart"/>
      <w:r w:rsidRPr="00792F41">
        <w:rPr>
          <w:rFonts w:ascii="Verdana" w:hAnsi="Verdana"/>
          <w:bCs/>
          <w:sz w:val="22"/>
          <w:szCs w:val="22"/>
        </w:rPr>
        <w:t>внерегиональными</w:t>
      </w:r>
      <w:proofErr w:type="spellEnd"/>
      <w:r w:rsidRPr="00792F41">
        <w:rPr>
          <w:rFonts w:ascii="Verdana" w:hAnsi="Verdana"/>
          <w:bCs/>
          <w:sz w:val="22"/>
          <w:szCs w:val="22"/>
        </w:rPr>
        <w:t xml:space="preserve"> партнерами. Первое из них можно охарактеризовать как </w:t>
      </w:r>
      <w:proofErr w:type="spellStart"/>
      <w:r w:rsidRPr="00792F41">
        <w:rPr>
          <w:rFonts w:ascii="Verdana" w:hAnsi="Verdana"/>
          <w:bCs/>
          <w:sz w:val="22"/>
          <w:szCs w:val="22"/>
        </w:rPr>
        <w:t>АСЕАНоцентричное</w:t>
      </w:r>
      <w:proofErr w:type="spellEnd"/>
      <w:r w:rsidRPr="00792F41">
        <w:rPr>
          <w:rFonts w:ascii="Verdana" w:hAnsi="Verdana"/>
          <w:bCs/>
          <w:sz w:val="22"/>
          <w:szCs w:val="22"/>
        </w:rPr>
        <w:t xml:space="preserve"> с опорой на собственные форматы диалогов и инициативы. Второе и третье - участие в китайской </w:t>
      </w:r>
      <w:proofErr w:type="spellStart"/>
      <w:r w:rsidRPr="00792F41">
        <w:rPr>
          <w:rFonts w:ascii="Verdana" w:hAnsi="Verdana"/>
          <w:bCs/>
          <w:sz w:val="22"/>
          <w:szCs w:val="22"/>
        </w:rPr>
        <w:t>мегастратегии</w:t>
      </w:r>
      <w:proofErr w:type="spellEnd"/>
      <w:r w:rsidRPr="00792F41">
        <w:rPr>
          <w:rFonts w:ascii="Verdana" w:hAnsi="Verdana"/>
          <w:bCs/>
          <w:sz w:val="22"/>
          <w:szCs w:val="22"/>
        </w:rPr>
        <w:t xml:space="preserve"> ИПП и вовлеченность в формирующееся геостратегическое пространство Индо-Тихоокеанского региона. Задачи на перспективу. Направления, меры и механизмы могут и должны быть задействованы, чтобы вывести сотрудничество между ЕАЭС и АСЕАН на уровень, позволяющий в перспективе ожидать его самостоятельного воспроизводства и мультиплицирующего эффекта.</w:t>
      </w:r>
    </w:p>
    <w:p w:rsidR="00792F41" w:rsidRDefault="00792F41" w:rsidP="00C873F0">
      <w:pPr>
        <w:autoSpaceDE w:val="0"/>
        <w:autoSpaceDN w:val="0"/>
        <w:ind w:firstLine="709"/>
        <w:jc w:val="both"/>
        <w:rPr>
          <w:rFonts w:ascii="Verdana" w:hAnsi="Verdana"/>
          <w:bCs/>
          <w:sz w:val="22"/>
          <w:szCs w:val="22"/>
        </w:rPr>
      </w:pPr>
    </w:p>
    <w:p w:rsidR="00095825" w:rsidRPr="00095825" w:rsidRDefault="00095825" w:rsidP="00095825">
      <w:pPr>
        <w:autoSpaceDE w:val="0"/>
        <w:autoSpaceDN w:val="0"/>
        <w:ind w:firstLine="709"/>
        <w:jc w:val="both"/>
        <w:rPr>
          <w:rFonts w:ascii="Verdana" w:hAnsi="Verdana"/>
          <w:b/>
          <w:bCs/>
          <w:sz w:val="22"/>
          <w:szCs w:val="22"/>
        </w:rPr>
      </w:pPr>
      <w:r w:rsidRPr="00095825">
        <w:rPr>
          <w:rFonts w:ascii="Verdana" w:hAnsi="Verdana"/>
          <w:b/>
          <w:bCs/>
          <w:sz w:val="22"/>
          <w:szCs w:val="22"/>
        </w:rPr>
        <w:t xml:space="preserve">Кнышова, А.Ю. </w:t>
      </w:r>
    </w:p>
    <w:p w:rsidR="00095825" w:rsidRDefault="00095825" w:rsidP="00095825">
      <w:pPr>
        <w:autoSpaceDE w:val="0"/>
        <w:autoSpaceDN w:val="0"/>
        <w:ind w:firstLine="709"/>
        <w:jc w:val="both"/>
        <w:rPr>
          <w:rFonts w:ascii="Verdana" w:hAnsi="Verdana"/>
          <w:bCs/>
          <w:sz w:val="22"/>
          <w:szCs w:val="22"/>
        </w:rPr>
      </w:pPr>
      <w:r w:rsidRPr="00095825">
        <w:rPr>
          <w:rFonts w:ascii="Verdana" w:hAnsi="Verdana"/>
          <w:b/>
          <w:bCs/>
          <w:sz w:val="22"/>
          <w:szCs w:val="22"/>
        </w:rPr>
        <w:t>Перспективы вступления Таджикистана в ЕАЭС</w:t>
      </w:r>
      <w:r w:rsidRPr="00095825">
        <w:rPr>
          <w:rFonts w:ascii="Verdana" w:hAnsi="Verdana"/>
          <w:bCs/>
          <w:sz w:val="22"/>
          <w:szCs w:val="22"/>
        </w:rPr>
        <w:t xml:space="preserve"> / Кнышова А.Ю. // Международная экономика. – 2020. – №4. – С.53-55. </w:t>
      </w:r>
    </w:p>
    <w:p w:rsidR="00095825" w:rsidRPr="00095825" w:rsidRDefault="00095825" w:rsidP="00095825">
      <w:pPr>
        <w:autoSpaceDE w:val="0"/>
        <w:autoSpaceDN w:val="0"/>
        <w:ind w:firstLine="709"/>
        <w:jc w:val="both"/>
        <w:rPr>
          <w:rFonts w:ascii="Verdana" w:hAnsi="Verdana"/>
          <w:bCs/>
          <w:sz w:val="22"/>
          <w:szCs w:val="22"/>
        </w:rPr>
      </w:pPr>
      <w:r w:rsidRPr="00095825">
        <w:rPr>
          <w:rFonts w:ascii="Verdana" w:hAnsi="Verdana"/>
          <w:bCs/>
          <w:sz w:val="22"/>
          <w:szCs w:val="22"/>
        </w:rPr>
        <w:t>Анализ двустороннего экономического сотрудничества Республики Таджикистан (РТ) и Российской Федерации, в том числе актуальных вопросов миграционного и инвестиционного взаимодействия. Возможности и ограничения, стоящие перед РТ, на пути вступления в Евразийский экономический союз (ЕАЭС). Торгово-экономическое сотрудничество с Россией и со странами, не входящими в ЕАЭС.</w:t>
      </w:r>
    </w:p>
    <w:p w:rsidR="00095825" w:rsidRDefault="00095825" w:rsidP="00C873F0">
      <w:pPr>
        <w:autoSpaceDE w:val="0"/>
        <w:autoSpaceDN w:val="0"/>
        <w:ind w:firstLine="709"/>
        <w:jc w:val="both"/>
        <w:rPr>
          <w:rFonts w:ascii="Verdana" w:hAnsi="Verdana"/>
          <w:bCs/>
          <w:sz w:val="22"/>
          <w:szCs w:val="22"/>
        </w:rPr>
      </w:pPr>
    </w:p>
    <w:p w:rsidR="00456A4C" w:rsidRPr="00456A4C" w:rsidRDefault="00456A4C" w:rsidP="00456A4C">
      <w:pPr>
        <w:autoSpaceDE w:val="0"/>
        <w:autoSpaceDN w:val="0"/>
        <w:ind w:firstLine="709"/>
        <w:jc w:val="both"/>
        <w:rPr>
          <w:rFonts w:ascii="Verdana" w:hAnsi="Verdana"/>
          <w:b/>
          <w:bCs/>
          <w:sz w:val="22"/>
          <w:szCs w:val="22"/>
        </w:rPr>
      </w:pPr>
      <w:proofErr w:type="spellStart"/>
      <w:r w:rsidRPr="00456A4C">
        <w:rPr>
          <w:rFonts w:ascii="Verdana" w:hAnsi="Verdana"/>
          <w:b/>
          <w:bCs/>
          <w:sz w:val="22"/>
          <w:szCs w:val="22"/>
        </w:rPr>
        <w:t>Кофнер</w:t>
      </w:r>
      <w:proofErr w:type="spellEnd"/>
      <w:r w:rsidRPr="00456A4C">
        <w:rPr>
          <w:rFonts w:ascii="Verdana" w:hAnsi="Verdana"/>
          <w:b/>
          <w:bCs/>
          <w:sz w:val="22"/>
          <w:szCs w:val="22"/>
        </w:rPr>
        <w:t xml:space="preserve">, Ю. </w:t>
      </w:r>
    </w:p>
    <w:p w:rsidR="00456A4C" w:rsidRDefault="00456A4C" w:rsidP="00456A4C">
      <w:pPr>
        <w:autoSpaceDE w:val="0"/>
        <w:autoSpaceDN w:val="0"/>
        <w:ind w:firstLine="709"/>
        <w:jc w:val="both"/>
        <w:rPr>
          <w:rFonts w:ascii="Verdana" w:hAnsi="Verdana"/>
          <w:bCs/>
          <w:sz w:val="22"/>
          <w:szCs w:val="22"/>
        </w:rPr>
      </w:pPr>
      <w:r w:rsidRPr="00456A4C">
        <w:rPr>
          <w:rFonts w:ascii="Verdana" w:hAnsi="Verdana"/>
          <w:b/>
          <w:bCs/>
          <w:sz w:val="22"/>
          <w:szCs w:val="22"/>
        </w:rPr>
        <w:t>Цена евразийской дезинтеграции. У ЕАЭС проблемы, но без него нам было бы гораздо хуже</w:t>
      </w:r>
      <w:r w:rsidRPr="00456A4C">
        <w:rPr>
          <w:rFonts w:ascii="Verdana" w:hAnsi="Verdana"/>
          <w:bCs/>
          <w:sz w:val="22"/>
          <w:szCs w:val="22"/>
        </w:rPr>
        <w:t xml:space="preserve"> / </w:t>
      </w:r>
      <w:proofErr w:type="spellStart"/>
      <w:r w:rsidRPr="00456A4C">
        <w:rPr>
          <w:rFonts w:ascii="Verdana" w:hAnsi="Verdana"/>
          <w:bCs/>
          <w:sz w:val="22"/>
          <w:szCs w:val="22"/>
        </w:rPr>
        <w:t>Кофнер</w:t>
      </w:r>
      <w:proofErr w:type="spellEnd"/>
      <w:r w:rsidRPr="00456A4C">
        <w:rPr>
          <w:rFonts w:ascii="Verdana" w:hAnsi="Verdana"/>
          <w:bCs/>
          <w:sz w:val="22"/>
          <w:szCs w:val="22"/>
        </w:rPr>
        <w:t xml:space="preserve"> Ю. // Независимая газета. – 2020. – №107. – С.7. </w:t>
      </w:r>
    </w:p>
    <w:p w:rsidR="00456A4C" w:rsidRPr="00456A4C" w:rsidRDefault="00456A4C" w:rsidP="00456A4C">
      <w:pPr>
        <w:autoSpaceDE w:val="0"/>
        <w:autoSpaceDN w:val="0"/>
        <w:ind w:firstLine="709"/>
        <w:jc w:val="both"/>
        <w:rPr>
          <w:rFonts w:ascii="Verdana" w:hAnsi="Verdana"/>
          <w:bCs/>
          <w:sz w:val="22"/>
          <w:szCs w:val="22"/>
        </w:rPr>
      </w:pPr>
      <w:r w:rsidRPr="00456A4C">
        <w:rPr>
          <w:rFonts w:ascii="Verdana" w:hAnsi="Verdana"/>
          <w:bCs/>
          <w:sz w:val="22"/>
          <w:szCs w:val="22"/>
        </w:rPr>
        <w:t xml:space="preserve">Итоги саммита лидеров стран Евразийского экономического союза, прошедшего 19 мая в дистанционном формате, ставшие поводом для многих напомнить о своих претензиях к евразийскому интеграционному проекту. На этот раз стороны не сошлись на механизме ценообразования по транспортировке голубого топлива. Президент Белоруссии А. Лукашенко и премьер-министр Армении Н. </w:t>
      </w:r>
      <w:proofErr w:type="spellStart"/>
      <w:r w:rsidRPr="00456A4C">
        <w:rPr>
          <w:rFonts w:ascii="Verdana" w:hAnsi="Verdana"/>
          <w:bCs/>
          <w:sz w:val="22"/>
          <w:szCs w:val="22"/>
        </w:rPr>
        <w:t>Пашинян</w:t>
      </w:r>
      <w:proofErr w:type="spellEnd"/>
      <w:r w:rsidRPr="00456A4C">
        <w:rPr>
          <w:rFonts w:ascii="Verdana" w:hAnsi="Verdana"/>
          <w:bCs/>
          <w:sz w:val="22"/>
          <w:szCs w:val="22"/>
        </w:rPr>
        <w:t xml:space="preserve"> считают цену слишком высокой и предлагают переходить к единому внутрисоюзному тарифу, который был бы ближе к внутрироссийской цене. По мнению президента Казахстана </w:t>
      </w:r>
      <w:proofErr w:type="spellStart"/>
      <w:r w:rsidRPr="00456A4C">
        <w:rPr>
          <w:rFonts w:ascii="Verdana" w:hAnsi="Verdana"/>
          <w:bCs/>
          <w:sz w:val="22"/>
          <w:szCs w:val="22"/>
        </w:rPr>
        <w:t>Касым-Жомарт</w:t>
      </w:r>
      <w:proofErr w:type="spellEnd"/>
      <w:r w:rsidRPr="00456A4C">
        <w:rPr>
          <w:rFonts w:ascii="Verdana" w:hAnsi="Verdana"/>
          <w:bCs/>
          <w:sz w:val="22"/>
          <w:szCs w:val="22"/>
        </w:rPr>
        <w:t xml:space="preserve"> </w:t>
      </w:r>
      <w:proofErr w:type="spellStart"/>
      <w:r w:rsidRPr="00456A4C">
        <w:rPr>
          <w:rFonts w:ascii="Verdana" w:hAnsi="Verdana"/>
          <w:bCs/>
          <w:sz w:val="22"/>
          <w:szCs w:val="22"/>
        </w:rPr>
        <w:t>Токаева</w:t>
      </w:r>
      <w:proofErr w:type="spellEnd"/>
      <w:r w:rsidRPr="00456A4C">
        <w:rPr>
          <w:rFonts w:ascii="Verdana" w:hAnsi="Verdana"/>
          <w:bCs/>
          <w:sz w:val="22"/>
          <w:szCs w:val="22"/>
        </w:rPr>
        <w:t xml:space="preserve">, перед тем как идти дальше, важно сейчас сначала ликвидировать все оставшиеся препятствия, которые мешают свободной торговле на общих рынках союза, прежде всего на общем товарном рынке. Нерешенные проблемы. Споры по поводу применения национальными ведомствами санитарных, фитосанитарных и ветеринарных мер, претензии по </w:t>
      </w:r>
      <w:r w:rsidRPr="00456A4C">
        <w:rPr>
          <w:rFonts w:ascii="Verdana" w:hAnsi="Verdana"/>
          <w:bCs/>
          <w:sz w:val="22"/>
          <w:szCs w:val="22"/>
        </w:rPr>
        <w:lastRenderedPageBreak/>
        <w:t xml:space="preserve">отдельным изъятиям из общего таможенного тарифа ЕАЭС для третьих стран, например, по подержанным иномаркам и ввозу сахара; жалобы на неправомерные ограничения транзитных поставок или, наоборот, по реэкспорту </w:t>
      </w:r>
      <w:proofErr w:type="spellStart"/>
      <w:r w:rsidRPr="00456A4C">
        <w:rPr>
          <w:rFonts w:ascii="Verdana" w:hAnsi="Verdana"/>
          <w:bCs/>
          <w:sz w:val="22"/>
          <w:szCs w:val="22"/>
        </w:rPr>
        <w:t>подсанкционной</w:t>
      </w:r>
      <w:proofErr w:type="spellEnd"/>
      <w:r w:rsidRPr="00456A4C">
        <w:rPr>
          <w:rFonts w:ascii="Verdana" w:hAnsi="Verdana"/>
          <w:bCs/>
          <w:sz w:val="22"/>
          <w:szCs w:val="22"/>
        </w:rPr>
        <w:t xml:space="preserve"> продукции. По расчетам Евразийского банка развития, нетарифные барьеры удорожают взаимную торговлю товарами в среднем на одну треть. Несмотря на неустанные усилия Евразийской экономической комиссии, совокупное число зарегистрированных препятствий не уменьшается, а, наоборот, увеличивается из года в год. Закономерный рост на этой почве числа "</w:t>
      </w:r>
      <w:proofErr w:type="spellStart"/>
      <w:r w:rsidRPr="00456A4C">
        <w:rPr>
          <w:rFonts w:ascii="Verdana" w:hAnsi="Verdana"/>
          <w:bCs/>
          <w:sz w:val="22"/>
          <w:szCs w:val="22"/>
        </w:rPr>
        <w:t>евразоскептиков</w:t>
      </w:r>
      <w:proofErr w:type="spellEnd"/>
      <w:r w:rsidRPr="00456A4C">
        <w:rPr>
          <w:rFonts w:ascii="Verdana" w:hAnsi="Verdana"/>
          <w:bCs/>
          <w:sz w:val="22"/>
          <w:szCs w:val="22"/>
        </w:rPr>
        <w:t>", некоторые из них призывают к выходу из союза.</w:t>
      </w:r>
    </w:p>
    <w:p w:rsidR="00456A4C" w:rsidRDefault="00456A4C" w:rsidP="00C873F0">
      <w:pPr>
        <w:autoSpaceDE w:val="0"/>
        <w:autoSpaceDN w:val="0"/>
        <w:ind w:firstLine="709"/>
        <w:jc w:val="both"/>
        <w:rPr>
          <w:rFonts w:ascii="Verdana" w:hAnsi="Verdana"/>
          <w:bCs/>
          <w:sz w:val="22"/>
          <w:szCs w:val="22"/>
        </w:rPr>
      </w:pPr>
    </w:p>
    <w:p w:rsidR="00C24B27" w:rsidRPr="00C24B27" w:rsidRDefault="00C24B27" w:rsidP="00C24B27">
      <w:pPr>
        <w:autoSpaceDE w:val="0"/>
        <w:autoSpaceDN w:val="0"/>
        <w:ind w:firstLine="709"/>
        <w:jc w:val="both"/>
        <w:rPr>
          <w:rFonts w:ascii="Verdana" w:hAnsi="Verdana"/>
          <w:b/>
          <w:bCs/>
          <w:sz w:val="22"/>
          <w:szCs w:val="22"/>
        </w:rPr>
      </w:pPr>
      <w:r w:rsidRPr="00C24B27">
        <w:rPr>
          <w:rFonts w:ascii="Verdana" w:hAnsi="Verdana"/>
          <w:b/>
          <w:bCs/>
          <w:sz w:val="22"/>
          <w:szCs w:val="22"/>
        </w:rPr>
        <w:t xml:space="preserve">Мишина, В.Ю. </w:t>
      </w:r>
    </w:p>
    <w:p w:rsidR="00C24B27" w:rsidRDefault="00C24B27" w:rsidP="00C24B27">
      <w:pPr>
        <w:autoSpaceDE w:val="0"/>
        <w:autoSpaceDN w:val="0"/>
        <w:ind w:firstLine="709"/>
        <w:jc w:val="both"/>
        <w:rPr>
          <w:rFonts w:ascii="Verdana" w:hAnsi="Verdana"/>
          <w:bCs/>
          <w:sz w:val="22"/>
          <w:szCs w:val="22"/>
        </w:rPr>
      </w:pPr>
      <w:proofErr w:type="spellStart"/>
      <w:r w:rsidRPr="00C24B27">
        <w:rPr>
          <w:rFonts w:ascii="Verdana" w:hAnsi="Verdana"/>
          <w:b/>
          <w:bCs/>
          <w:sz w:val="22"/>
          <w:szCs w:val="22"/>
        </w:rPr>
        <w:t>Дедолларизация</w:t>
      </w:r>
      <w:proofErr w:type="spellEnd"/>
      <w:r w:rsidRPr="00C24B27">
        <w:rPr>
          <w:rFonts w:ascii="Verdana" w:hAnsi="Verdana"/>
          <w:b/>
          <w:bCs/>
          <w:sz w:val="22"/>
          <w:szCs w:val="22"/>
        </w:rPr>
        <w:t xml:space="preserve"> и расчеты в национальных валютах: евразийский и латиноамериканский опыт</w:t>
      </w:r>
      <w:r w:rsidRPr="00C24B27">
        <w:rPr>
          <w:rFonts w:ascii="Verdana" w:hAnsi="Verdana"/>
          <w:bCs/>
          <w:sz w:val="22"/>
          <w:szCs w:val="22"/>
        </w:rPr>
        <w:t xml:space="preserve"> / Мишина В.Ю., Хомякова Л.И. // Вопросы экономики. – 2020. – №9. – С.61-79. </w:t>
      </w:r>
    </w:p>
    <w:p w:rsidR="00C24B27" w:rsidRPr="00C24B27" w:rsidRDefault="00C24B27" w:rsidP="00C24B27">
      <w:pPr>
        <w:autoSpaceDE w:val="0"/>
        <w:autoSpaceDN w:val="0"/>
        <w:ind w:firstLine="709"/>
        <w:jc w:val="both"/>
        <w:rPr>
          <w:rFonts w:ascii="Verdana" w:hAnsi="Verdana"/>
          <w:bCs/>
          <w:sz w:val="22"/>
          <w:szCs w:val="22"/>
        </w:rPr>
      </w:pPr>
      <w:r w:rsidRPr="00C24B27">
        <w:rPr>
          <w:rFonts w:ascii="Verdana" w:hAnsi="Verdana"/>
          <w:bCs/>
          <w:sz w:val="22"/>
          <w:szCs w:val="22"/>
        </w:rPr>
        <w:t xml:space="preserve">Меры по расширению операций в национальных валютах стран Евразийского экономического союза (ЕАЭС) с учетом </w:t>
      </w:r>
      <w:proofErr w:type="spellStart"/>
      <w:r w:rsidRPr="00C24B27">
        <w:rPr>
          <w:rFonts w:ascii="Verdana" w:hAnsi="Verdana"/>
          <w:bCs/>
          <w:sz w:val="22"/>
          <w:szCs w:val="22"/>
        </w:rPr>
        <w:t>санкционного</w:t>
      </w:r>
      <w:proofErr w:type="spellEnd"/>
      <w:r w:rsidRPr="00C24B27">
        <w:rPr>
          <w:rFonts w:ascii="Verdana" w:hAnsi="Verdana"/>
          <w:bCs/>
          <w:sz w:val="22"/>
          <w:szCs w:val="22"/>
        </w:rPr>
        <w:t xml:space="preserve"> давления на Россию, а также резкого ухудшения состояния мировой финансовой системы в условиях разразившейся в 2020 г. пандемии </w:t>
      </w:r>
      <w:proofErr w:type="spellStart"/>
      <w:r w:rsidRPr="00C24B27">
        <w:rPr>
          <w:rFonts w:ascii="Verdana" w:hAnsi="Verdana"/>
          <w:bCs/>
          <w:sz w:val="22"/>
          <w:szCs w:val="22"/>
        </w:rPr>
        <w:t>коронавируса</w:t>
      </w:r>
      <w:proofErr w:type="spellEnd"/>
      <w:r w:rsidRPr="00C24B27">
        <w:rPr>
          <w:rFonts w:ascii="Verdana" w:hAnsi="Verdana"/>
          <w:bCs/>
          <w:sz w:val="22"/>
          <w:szCs w:val="22"/>
        </w:rPr>
        <w:t xml:space="preserve">. Анализ опыта </w:t>
      </w:r>
      <w:proofErr w:type="spellStart"/>
      <w:r w:rsidRPr="00C24B27">
        <w:rPr>
          <w:rFonts w:ascii="Verdana" w:hAnsi="Verdana"/>
          <w:bCs/>
          <w:sz w:val="22"/>
          <w:szCs w:val="22"/>
        </w:rPr>
        <w:t>дедолларизации</w:t>
      </w:r>
      <w:proofErr w:type="spellEnd"/>
      <w:r w:rsidRPr="00C24B27">
        <w:rPr>
          <w:rFonts w:ascii="Verdana" w:hAnsi="Verdana"/>
          <w:bCs/>
          <w:sz w:val="22"/>
          <w:szCs w:val="22"/>
        </w:rPr>
        <w:t xml:space="preserve"> и развития расчетов в национальных валютах в интеграционных группировках ЕАЭС и АЛБА ("</w:t>
      </w:r>
      <w:proofErr w:type="spellStart"/>
      <w:r w:rsidRPr="00C24B27">
        <w:rPr>
          <w:rFonts w:ascii="Verdana" w:hAnsi="Verdana"/>
          <w:bCs/>
          <w:sz w:val="22"/>
          <w:szCs w:val="22"/>
        </w:rPr>
        <w:t>Боливарианский</w:t>
      </w:r>
      <w:proofErr w:type="spellEnd"/>
      <w:r w:rsidRPr="00C24B27">
        <w:rPr>
          <w:rFonts w:ascii="Verdana" w:hAnsi="Verdana"/>
          <w:bCs/>
          <w:sz w:val="22"/>
          <w:szCs w:val="22"/>
        </w:rPr>
        <w:t xml:space="preserve"> альянс для народов нашей Америки - Торговый договор народов"). Факторы </w:t>
      </w:r>
      <w:proofErr w:type="spellStart"/>
      <w:r w:rsidRPr="00C24B27">
        <w:rPr>
          <w:rFonts w:ascii="Verdana" w:hAnsi="Verdana"/>
          <w:bCs/>
          <w:sz w:val="22"/>
          <w:szCs w:val="22"/>
        </w:rPr>
        <w:t>дедолларизации</w:t>
      </w:r>
      <w:proofErr w:type="spellEnd"/>
      <w:r w:rsidRPr="00C24B27">
        <w:rPr>
          <w:rFonts w:ascii="Verdana" w:hAnsi="Verdana"/>
          <w:bCs/>
          <w:sz w:val="22"/>
          <w:szCs w:val="22"/>
        </w:rPr>
        <w:t xml:space="preserve"> и развитие расчетов в национальных валютах. Уровень экономического развития страны. Высокая значимость развития финансового рынка для продвижения рубля. Геополитические риски. Медленное продвижение рубля в Азию, прежде всего в операциях с Китаем. Несоответствие правил российского финансового регулирования европейским стандартам. Увеличение рисков вследствие ускоренной интернационализации рубля и расчетов в национальных валютах. Новые тренды в структуре валютных расчетов ЕАЭС. Структура валютных расчетов по экспортно-импортным операциям России, 2013-2019 гг. Структура биржевого валютного рынка по валютным парам, 2009-2019 гг. Развитие биржевых операций в национальных валютах. Основные преимущества биржевого рынка национальных валют. Механизмы создания интегрированного валютного рынка ЕАЭС. </w:t>
      </w:r>
      <w:proofErr w:type="spellStart"/>
      <w:r w:rsidRPr="00C24B27">
        <w:rPr>
          <w:rFonts w:ascii="Verdana" w:hAnsi="Verdana"/>
          <w:bCs/>
          <w:sz w:val="22"/>
          <w:szCs w:val="22"/>
        </w:rPr>
        <w:t>Регуляторно</w:t>
      </w:r>
      <w:proofErr w:type="spellEnd"/>
      <w:r w:rsidRPr="00C24B27">
        <w:rPr>
          <w:rFonts w:ascii="Verdana" w:hAnsi="Verdana"/>
          <w:bCs/>
          <w:sz w:val="22"/>
          <w:szCs w:val="22"/>
        </w:rPr>
        <w:t xml:space="preserve">-законодательные изменения и программа продвижения расчетов в национальных валютах. Опыт </w:t>
      </w:r>
      <w:proofErr w:type="spellStart"/>
      <w:r w:rsidRPr="00C24B27">
        <w:rPr>
          <w:rFonts w:ascii="Verdana" w:hAnsi="Verdana"/>
          <w:bCs/>
          <w:sz w:val="22"/>
          <w:szCs w:val="22"/>
        </w:rPr>
        <w:t>дедолларизации</w:t>
      </w:r>
      <w:proofErr w:type="spellEnd"/>
      <w:r w:rsidRPr="00C24B27">
        <w:rPr>
          <w:rFonts w:ascii="Verdana" w:hAnsi="Verdana"/>
          <w:bCs/>
          <w:sz w:val="22"/>
          <w:szCs w:val="22"/>
        </w:rPr>
        <w:t xml:space="preserve"> и расчетов без использования доллара США стран блока АЛБА. Механизмы единой системы региональных взаиморасчетов SUCRE, её компоненты и преимущества. Схема расчетов в системе SUCRE. Объем операций через систему в 2010-2016 гг. Распределение объема экспортно-импортных операций между странами-членами АЛБА в 2016 г. Перспективы реализации межгосударственной программы продвижения операций в национальных валютах (в первую очередь рублевых), её основные задачи.</w:t>
      </w:r>
    </w:p>
    <w:p w:rsidR="00C24B27" w:rsidRDefault="00C24B27" w:rsidP="00C873F0">
      <w:pPr>
        <w:autoSpaceDE w:val="0"/>
        <w:autoSpaceDN w:val="0"/>
        <w:ind w:firstLine="709"/>
        <w:jc w:val="both"/>
        <w:rPr>
          <w:rFonts w:ascii="Verdana" w:hAnsi="Verdana"/>
          <w:bCs/>
          <w:sz w:val="22"/>
          <w:szCs w:val="22"/>
        </w:rPr>
      </w:pPr>
    </w:p>
    <w:p w:rsidR="001A73AD" w:rsidRPr="001A73AD" w:rsidRDefault="001A73AD" w:rsidP="001A73AD">
      <w:pPr>
        <w:autoSpaceDE w:val="0"/>
        <w:autoSpaceDN w:val="0"/>
        <w:ind w:firstLine="709"/>
        <w:jc w:val="both"/>
        <w:rPr>
          <w:rFonts w:ascii="Verdana" w:hAnsi="Verdana"/>
          <w:b/>
          <w:bCs/>
          <w:sz w:val="22"/>
          <w:szCs w:val="22"/>
        </w:rPr>
      </w:pPr>
      <w:r w:rsidRPr="001A73AD">
        <w:rPr>
          <w:rFonts w:ascii="Verdana" w:hAnsi="Verdana"/>
          <w:b/>
          <w:bCs/>
          <w:sz w:val="22"/>
          <w:szCs w:val="22"/>
        </w:rPr>
        <w:t xml:space="preserve">Молчанов, И.Н. </w:t>
      </w:r>
    </w:p>
    <w:p w:rsidR="001A73AD" w:rsidRPr="001A73AD" w:rsidRDefault="001A73AD" w:rsidP="001A73AD">
      <w:pPr>
        <w:autoSpaceDE w:val="0"/>
        <w:autoSpaceDN w:val="0"/>
        <w:ind w:firstLine="709"/>
        <w:jc w:val="both"/>
        <w:rPr>
          <w:rFonts w:ascii="Verdana" w:hAnsi="Verdana"/>
          <w:bCs/>
          <w:sz w:val="22"/>
          <w:szCs w:val="22"/>
        </w:rPr>
      </w:pPr>
      <w:r w:rsidRPr="001A73AD">
        <w:rPr>
          <w:rFonts w:ascii="Verdana" w:hAnsi="Verdana"/>
          <w:b/>
          <w:bCs/>
          <w:sz w:val="22"/>
          <w:szCs w:val="22"/>
        </w:rPr>
        <w:t>Регулирование экономической деятельности в ЕАЭС: тенденции и перспективы сотрудничества</w:t>
      </w:r>
      <w:r w:rsidRPr="001A73AD">
        <w:rPr>
          <w:rFonts w:ascii="Verdana" w:hAnsi="Verdana"/>
          <w:bCs/>
          <w:sz w:val="22"/>
          <w:szCs w:val="22"/>
        </w:rPr>
        <w:t xml:space="preserve"> / Молчанов И.Н., Молчанова Н.П. // Государственное управление. Электронный вестник. – 2020. – №78. – С.53-71. </w:t>
      </w:r>
    </w:p>
    <w:p w:rsidR="001A73AD" w:rsidRPr="001A73AD" w:rsidRDefault="001A73AD" w:rsidP="001A73AD">
      <w:pPr>
        <w:autoSpaceDE w:val="0"/>
        <w:autoSpaceDN w:val="0"/>
        <w:ind w:firstLine="709"/>
        <w:jc w:val="both"/>
        <w:rPr>
          <w:rFonts w:ascii="Verdana" w:hAnsi="Verdana"/>
          <w:bCs/>
          <w:sz w:val="22"/>
          <w:szCs w:val="22"/>
        </w:rPr>
      </w:pPr>
      <w:r w:rsidRPr="001A73AD">
        <w:rPr>
          <w:rFonts w:ascii="Verdana" w:hAnsi="Verdana"/>
          <w:bCs/>
          <w:sz w:val="22"/>
          <w:szCs w:val="22"/>
        </w:rPr>
        <w:t xml:space="preserve">Исследование современного состояния регулирования экономических и социальных процессов в рамках единого экономического пространства Евразийского экономического союза (ЕАЭС), складывающегося под влиянием регионализации и интеграции. Обзор работ ряда авторов по проблемам межгосударственного сотрудничества участников ЕАЭС, других экономических </w:t>
      </w:r>
      <w:r w:rsidRPr="001A73AD">
        <w:rPr>
          <w:rFonts w:ascii="Verdana" w:hAnsi="Verdana"/>
          <w:bCs/>
          <w:sz w:val="22"/>
          <w:szCs w:val="22"/>
        </w:rPr>
        <w:lastRenderedPageBreak/>
        <w:t>союзов и партнерств. Анализ различных аспектов взаимодействия и интеграции государств-членов ЕАЭС. Выявление причин, обусловленных особенностями национального законодательства и нормативно-правовой базы стран-участников ЕАЭС, вследствие которых осложняется развитие кооперации и хозяйственных связей между ними, пути преодоления существующих несовершенств. Влияние применяемых информационно-коммуникационных технологий и формируемой цифровой инфраструктуры на эффективность экономической деятельности Союза. Обоснование необходимости более активного позиционирования преимуществ евразийской экономической интеграции и единого рынка ЕАЭС посредством организации научных и общественных мероприятий в различных формах в целях повышения интереса и создания дополнительных возможностей для сотрудничества. Анализ российского опыта, предложения о возможностях воздействия на отраслевые, территориальные и социальные пропорции, применения экономических методов и инструментов для развития предпринимательства, особенно в отраслях промышленности, сельского хозяйства, транспорта, и улучшения финансового регулирования посредством применения налоговых и неналоговых методов в деятельности хозяйствующих субъектов государств-членов Союза. Рекомендации по активизации сотрудничества на взаимовыгодной основе, созданию общего финансового рынка в ЕАЭС в составе фондового, страхового и банковского секторов. Обоснование целесообразности взаимодействия в подготовке кадров, реформировании Всемирной торговой организации и других продуктивных вариантов межгосударственного партнерства на долгосрочную перспективу.</w:t>
      </w:r>
    </w:p>
    <w:p w:rsidR="001A73AD" w:rsidRDefault="001A73AD" w:rsidP="00C873F0">
      <w:pPr>
        <w:autoSpaceDE w:val="0"/>
        <w:autoSpaceDN w:val="0"/>
        <w:ind w:firstLine="709"/>
        <w:jc w:val="both"/>
        <w:rPr>
          <w:rFonts w:ascii="Verdana" w:hAnsi="Verdana"/>
          <w:bCs/>
          <w:sz w:val="22"/>
          <w:szCs w:val="22"/>
        </w:rPr>
      </w:pPr>
    </w:p>
    <w:p w:rsidR="00C12D73" w:rsidRPr="00C12D73" w:rsidRDefault="00C12D73" w:rsidP="00C12D73">
      <w:pPr>
        <w:autoSpaceDE w:val="0"/>
        <w:autoSpaceDN w:val="0"/>
        <w:ind w:firstLine="709"/>
        <w:jc w:val="both"/>
        <w:rPr>
          <w:rFonts w:ascii="Verdana" w:hAnsi="Verdana"/>
          <w:b/>
          <w:bCs/>
          <w:sz w:val="22"/>
          <w:szCs w:val="22"/>
        </w:rPr>
      </w:pPr>
      <w:r w:rsidRPr="00C12D73">
        <w:rPr>
          <w:rFonts w:ascii="Verdana" w:hAnsi="Verdana"/>
          <w:b/>
          <w:bCs/>
          <w:sz w:val="22"/>
          <w:szCs w:val="22"/>
        </w:rPr>
        <w:t xml:space="preserve">Осауленко, Л. </w:t>
      </w:r>
    </w:p>
    <w:p w:rsidR="00C12D73" w:rsidRDefault="00C12D73" w:rsidP="00C12D73">
      <w:pPr>
        <w:autoSpaceDE w:val="0"/>
        <w:autoSpaceDN w:val="0"/>
        <w:ind w:firstLine="709"/>
        <w:jc w:val="both"/>
        <w:rPr>
          <w:rFonts w:ascii="Verdana" w:hAnsi="Verdana"/>
          <w:bCs/>
          <w:sz w:val="22"/>
          <w:szCs w:val="22"/>
        </w:rPr>
      </w:pPr>
      <w:r w:rsidRPr="00C12D73">
        <w:rPr>
          <w:rFonts w:ascii="Verdana" w:hAnsi="Verdana"/>
          <w:b/>
          <w:bCs/>
          <w:sz w:val="22"/>
          <w:szCs w:val="22"/>
        </w:rPr>
        <w:t>Качество товаров и услуг. Новые направления развития ЕАЭС</w:t>
      </w:r>
      <w:r w:rsidRPr="00C12D73">
        <w:rPr>
          <w:rFonts w:ascii="Verdana" w:hAnsi="Verdana"/>
          <w:bCs/>
          <w:sz w:val="22"/>
          <w:szCs w:val="22"/>
        </w:rPr>
        <w:t xml:space="preserve"> / Осауленко Л. // Контроль качества продукции. – 2020. – №4. – С.18-21. </w:t>
      </w:r>
    </w:p>
    <w:p w:rsidR="00C12D73" w:rsidRPr="00C12D73" w:rsidRDefault="00C12D73" w:rsidP="00C12D73">
      <w:pPr>
        <w:autoSpaceDE w:val="0"/>
        <w:autoSpaceDN w:val="0"/>
        <w:ind w:firstLine="709"/>
        <w:jc w:val="both"/>
        <w:rPr>
          <w:rFonts w:ascii="Verdana" w:hAnsi="Verdana"/>
          <w:bCs/>
          <w:sz w:val="22"/>
          <w:szCs w:val="22"/>
        </w:rPr>
      </w:pPr>
      <w:r w:rsidRPr="00C12D73">
        <w:rPr>
          <w:rFonts w:ascii="Verdana" w:hAnsi="Verdana"/>
          <w:bCs/>
          <w:sz w:val="22"/>
          <w:szCs w:val="22"/>
        </w:rPr>
        <w:t xml:space="preserve">Техническое регулирование рынка Таможенного союза в настоящее время обеспечивает безопасность товаров, свободно обращающихся в границах ЕАЭС. В Декларации о дальнейшем развитии интеграционных процессов заявлены новые задачи Евразийского экономического союза (ЕАЭС). Принципиально новый подход к развитию экономических отношений государств-членов основан на внимании к качественным характеристикам товаров и услуг, представленных на едином рынке. Принципы ЕАЭС. Договор о Евразийском экономическом союзе от 29.05.2014 г., заложивший основы и принципы функционирования ЕАЭС, в рамках которого обеспечивается свобода движения товаров, услуг, капитала и рабочей силы. Принцип свободного движения товаров основан на техническом регулировании в ЕАЭС и закреплен в ст. 53 Договора - "продукция, выпускаемая в обращение на территории Союза, должна быть безопасной". Реализация в рамках ЕАЭС планов либерализации по отдельным секторам услуг, в соответствии с которыми предполагается к 2025 г. завершить формирование единого рынка услуг ЕАЭС, основанного на сближении механизмов допуска к осуществлению деятельности, связанной с предоставлением услуг и гармонизации законодательства государств-членов в данной сфере. Очередной этап развития ЕАЭС связан с достижением масштабных социальных, экономических, технологических задач, которые стоят перед государствами-членами, сформулированных в Декларации о дальнейшем развитии интеграционных процессов в рамках ЕАЭС, подписанной главами государств - членов ЕАЭС. Определяя вектор перспективного развития ЕАЭС до 2025 г., Декларация закладывает принципиально новый подход к развитию экономических отношений государств-членов. Отсутствие единого понимания </w:t>
      </w:r>
      <w:r w:rsidRPr="00C12D73">
        <w:rPr>
          <w:rFonts w:ascii="Verdana" w:hAnsi="Verdana"/>
          <w:bCs/>
          <w:sz w:val="22"/>
          <w:szCs w:val="22"/>
        </w:rPr>
        <w:lastRenderedPageBreak/>
        <w:t>качества услуг и их места в процессе либерализации, проводимом по отдельным секторам услуг. Выявление общих подходов государств-членов в определении понятия "качество" товара или услуги, которое, как правило, определяемого договором между продавцом / исполнителем и потребителем. Декларированный вектор развития ЕАЭС - качество товаров и услуг на общем рынке.</w:t>
      </w:r>
    </w:p>
    <w:p w:rsidR="00C12D73" w:rsidRDefault="00C12D73" w:rsidP="00C873F0">
      <w:pPr>
        <w:autoSpaceDE w:val="0"/>
        <w:autoSpaceDN w:val="0"/>
        <w:ind w:firstLine="709"/>
        <w:jc w:val="both"/>
        <w:rPr>
          <w:rFonts w:ascii="Verdana" w:hAnsi="Verdana"/>
          <w:bCs/>
          <w:sz w:val="22"/>
          <w:szCs w:val="22"/>
        </w:rPr>
      </w:pPr>
    </w:p>
    <w:p w:rsidR="00494BCA" w:rsidRPr="00494BCA" w:rsidRDefault="00494BCA" w:rsidP="00494BCA">
      <w:pPr>
        <w:autoSpaceDE w:val="0"/>
        <w:autoSpaceDN w:val="0"/>
        <w:ind w:firstLine="709"/>
        <w:jc w:val="both"/>
        <w:rPr>
          <w:rFonts w:ascii="Verdana" w:hAnsi="Verdana"/>
          <w:b/>
          <w:bCs/>
          <w:sz w:val="22"/>
          <w:szCs w:val="22"/>
        </w:rPr>
      </w:pPr>
      <w:r w:rsidRPr="00494BCA">
        <w:rPr>
          <w:rFonts w:ascii="Verdana" w:hAnsi="Verdana"/>
          <w:b/>
          <w:bCs/>
          <w:sz w:val="22"/>
          <w:szCs w:val="22"/>
        </w:rPr>
        <w:t xml:space="preserve">Панфилова, В. </w:t>
      </w:r>
    </w:p>
    <w:p w:rsidR="00494BCA" w:rsidRDefault="00494BCA" w:rsidP="00494BCA">
      <w:pPr>
        <w:autoSpaceDE w:val="0"/>
        <w:autoSpaceDN w:val="0"/>
        <w:ind w:firstLine="709"/>
        <w:jc w:val="both"/>
        <w:rPr>
          <w:rFonts w:ascii="Verdana" w:hAnsi="Verdana"/>
          <w:bCs/>
          <w:sz w:val="22"/>
          <w:szCs w:val="22"/>
        </w:rPr>
      </w:pPr>
      <w:r w:rsidRPr="00494BCA">
        <w:rPr>
          <w:rFonts w:ascii="Verdana" w:hAnsi="Verdana"/>
          <w:b/>
          <w:bCs/>
          <w:sz w:val="22"/>
          <w:szCs w:val="22"/>
        </w:rPr>
        <w:t>Узбекистан решил усилить Евразийский экономический союз. Новый статус республики позволит ей решить проблему трудовых мигрантов</w:t>
      </w:r>
      <w:r w:rsidRPr="00494BCA">
        <w:rPr>
          <w:rFonts w:ascii="Verdana" w:hAnsi="Verdana"/>
          <w:bCs/>
          <w:sz w:val="22"/>
          <w:szCs w:val="22"/>
        </w:rPr>
        <w:t xml:space="preserve"> / Панфилова В. // Независимая газета. – 2020. – №91. – С.1, 5. </w:t>
      </w:r>
    </w:p>
    <w:p w:rsidR="00494BCA" w:rsidRPr="00494BCA" w:rsidRDefault="00494BCA" w:rsidP="00494BCA">
      <w:pPr>
        <w:autoSpaceDE w:val="0"/>
        <w:autoSpaceDN w:val="0"/>
        <w:ind w:firstLine="709"/>
        <w:jc w:val="both"/>
        <w:rPr>
          <w:rFonts w:ascii="Verdana" w:hAnsi="Verdana"/>
          <w:bCs/>
          <w:sz w:val="22"/>
          <w:szCs w:val="22"/>
        </w:rPr>
      </w:pPr>
      <w:r w:rsidRPr="00494BCA">
        <w:rPr>
          <w:rFonts w:ascii="Verdana" w:hAnsi="Verdana"/>
          <w:bCs/>
          <w:sz w:val="22"/>
          <w:szCs w:val="22"/>
        </w:rPr>
        <w:t xml:space="preserve">Законодательная палата </w:t>
      </w:r>
      <w:proofErr w:type="spellStart"/>
      <w:r w:rsidRPr="00494BCA">
        <w:rPr>
          <w:rFonts w:ascii="Verdana" w:hAnsi="Verdana"/>
          <w:bCs/>
          <w:sz w:val="22"/>
          <w:szCs w:val="22"/>
        </w:rPr>
        <w:t>Олий</w:t>
      </w:r>
      <w:proofErr w:type="spellEnd"/>
      <w:r w:rsidRPr="00494BCA">
        <w:rPr>
          <w:rFonts w:ascii="Verdana" w:hAnsi="Verdana"/>
          <w:bCs/>
          <w:sz w:val="22"/>
          <w:szCs w:val="22"/>
        </w:rPr>
        <w:t xml:space="preserve"> </w:t>
      </w:r>
      <w:proofErr w:type="spellStart"/>
      <w:r w:rsidRPr="00494BCA">
        <w:rPr>
          <w:rFonts w:ascii="Verdana" w:hAnsi="Verdana"/>
          <w:bCs/>
          <w:sz w:val="22"/>
          <w:szCs w:val="22"/>
        </w:rPr>
        <w:t>Мажлиса</w:t>
      </w:r>
      <w:proofErr w:type="spellEnd"/>
      <w:r w:rsidRPr="00494BCA">
        <w:rPr>
          <w:rFonts w:ascii="Verdana" w:hAnsi="Verdana"/>
          <w:bCs/>
          <w:sz w:val="22"/>
          <w:szCs w:val="22"/>
        </w:rPr>
        <w:t xml:space="preserve"> (парламент) 28 апреля одобрила предложение правительства об участии Узбекистана в Евразийском экономическом союзе (ЕАЭС) в качестве наблюдателя. Теперь вопрос рассмотрит Сенат (верхняя палата). Следующим шагом может стать формирование зоны свободной торговли Узбекистан-ЕАЭC. Соглашение, вероятно, будет подписано в ходе визита президента Узбекистана </w:t>
      </w:r>
      <w:proofErr w:type="spellStart"/>
      <w:r w:rsidRPr="00494BCA">
        <w:rPr>
          <w:rFonts w:ascii="Verdana" w:hAnsi="Verdana"/>
          <w:bCs/>
          <w:sz w:val="22"/>
          <w:szCs w:val="22"/>
        </w:rPr>
        <w:t>Шавката</w:t>
      </w:r>
      <w:proofErr w:type="spellEnd"/>
      <w:r w:rsidRPr="00494BCA">
        <w:rPr>
          <w:rFonts w:ascii="Verdana" w:hAnsi="Verdana"/>
          <w:bCs/>
          <w:sz w:val="22"/>
          <w:szCs w:val="22"/>
        </w:rPr>
        <w:t xml:space="preserve"> </w:t>
      </w:r>
      <w:proofErr w:type="spellStart"/>
      <w:r w:rsidRPr="00494BCA">
        <w:rPr>
          <w:rFonts w:ascii="Verdana" w:hAnsi="Verdana"/>
          <w:bCs/>
          <w:sz w:val="22"/>
          <w:szCs w:val="22"/>
        </w:rPr>
        <w:t>Мирзиёева</w:t>
      </w:r>
      <w:proofErr w:type="spellEnd"/>
      <w:r w:rsidRPr="00494BCA">
        <w:rPr>
          <w:rFonts w:ascii="Verdana" w:hAnsi="Verdana"/>
          <w:bCs/>
          <w:sz w:val="22"/>
          <w:szCs w:val="22"/>
        </w:rPr>
        <w:t xml:space="preserve"> в Москву, который планируется на июнь 2020 года.</w:t>
      </w:r>
    </w:p>
    <w:p w:rsidR="00494BCA" w:rsidRPr="00494BCA" w:rsidRDefault="00494BCA" w:rsidP="00494BCA">
      <w:pPr>
        <w:autoSpaceDE w:val="0"/>
        <w:autoSpaceDN w:val="0"/>
        <w:ind w:firstLine="709"/>
        <w:jc w:val="both"/>
        <w:rPr>
          <w:rFonts w:ascii="Verdana" w:hAnsi="Verdana"/>
          <w:bCs/>
          <w:sz w:val="22"/>
          <w:szCs w:val="22"/>
        </w:rPr>
      </w:pPr>
    </w:p>
    <w:p w:rsidR="00494BCA" w:rsidRPr="00494BCA" w:rsidRDefault="00494BCA" w:rsidP="00494BCA">
      <w:pPr>
        <w:autoSpaceDE w:val="0"/>
        <w:autoSpaceDN w:val="0"/>
        <w:ind w:firstLine="709"/>
        <w:jc w:val="both"/>
        <w:rPr>
          <w:rFonts w:ascii="Verdana" w:hAnsi="Verdana"/>
          <w:b/>
          <w:bCs/>
          <w:sz w:val="22"/>
          <w:szCs w:val="22"/>
        </w:rPr>
      </w:pPr>
      <w:r w:rsidRPr="00494BCA">
        <w:rPr>
          <w:rFonts w:ascii="Verdana" w:hAnsi="Verdana"/>
          <w:b/>
          <w:bCs/>
          <w:sz w:val="22"/>
          <w:szCs w:val="22"/>
        </w:rPr>
        <w:t xml:space="preserve">Пилипенко, И.В. </w:t>
      </w:r>
    </w:p>
    <w:p w:rsidR="00494BCA" w:rsidRPr="00494BCA" w:rsidRDefault="00494BCA" w:rsidP="00494BCA">
      <w:pPr>
        <w:autoSpaceDE w:val="0"/>
        <w:autoSpaceDN w:val="0"/>
        <w:ind w:firstLine="709"/>
        <w:jc w:val="both"/>
        <w:rPr>
          <w:rFonts w:ascii="Verdana" w:hAnsi="Verdana"/>
          <w:bCs/>
          <w:sz w:val="22"/>
          <w:szCs w:val="22"/>
        </w:rPr>
      </w:pPr>
      <w:r w:rsidRPr="00494BCA">
        <w:rPr>
          <w:rFonts w:ascii="Verdana" w:hAnsi="Verdana"/>
          <w:b/>
          <w:bCs/>
          <w:sz w:val="22"/>
          <w:szCs w:val="22"/>
        </w:rPr>
        <w:t>Направления улучшения институциональной структуры Евразийского экономического союза</w:t>
      </w:r>
      <w:r w:rsidRPr="00494BCA">
        <w:rPr>
          <w:rFonts w:ascii="Verdana" w:hAnsi="Verdana"/>
          <w:bCs/>
          <w:sz w:val="22"/>
          <w:szCs w:val="22"/>
        </w:rPr>
        <w:t xml:space="preserve"> / Пилипенко И.В. // Экономические стратегии (электронная версия). – 2020. – №2. – С.102-111. </w:t>
      </w:r>
    </w:p>
    <w:p w:rsidR="00494BCA" w:rsidRPr="00494BCA" w:rsidRDefault="00494BCA" w:rsidP="00494BCA">
      <w:pPr>
        <w:autoSpaceDE w:val="0"/>
        <w:autoSpaceDN w:val="0"/>
        <w:ind w:firstLine="709"/>
        <w:jc w:val="both"/>
        <w:rPr>
          <w:rFonts w:ascii="Verdana" w:hAnsi="Verdana"/>
          <w:bCs/>
          <w:sz w:val="22"/>
          <w:szCs w:val="22"/>
        </w:rPr>
      </w:pPr>
      <w:r w:rsidRPr="00494BCA">
        <w:rPr>
          <w:rFonts w:ascii="Verdana" w:hAnsi="Verdana"/>
          <w:bCs/>
          <w:sz w:val="22"/>
          <w:szCs w:val="22"/>
        </w:rPr>
        <w:t xml:space="preserve">Вопросы улучшения институциональной структуры Евразийского экономического союза (ЕАЭС) для обеспечения своевременного принятия и исполнения управленческих решений в интересах углубления евразийской интеграции. Сравнение структуры органов управления двух интеграционных объединений - ЕАЭС и Европейского союза (ЕС), проведённое с использованием авторской методики и через призму теорий </w:t>
      </w:r>
      <w:proofErr w:type="spellStart"/>
      <w:r w:rsidRPr="00494BCA">
        <w:rPr>
          <w:rFonts w:ascii="Verdana" w:hAnsi="Verdana"/>
          <w:bCs/>
          <w:sz w:val="22"/>
          <w:szCs w:val="22"/>
        </w:rPr>
        <w:t>неофункционализма</w:t>
      </w:r>
      <w:proofErr w:type="spellEnd"/>
      <w:r w:rsidRPr="00494BCA">
        <w:rPr>
          <w:rFonts w:ascii="Verdana" w:hAnsi="Verdana"/>
          <w:bCs/>
          <w:sz w:val="22"/>
          <w:szCs w:val="22"/>
        </w:rPr>
        <w:t xml:space="preserve"> и </w:t>
      </w:r>
      <w:proofErr w:type="spellStart"/>
      <w:r w:rsidRPr="00494BCA">
        <w:rPr>
          <w:rFonts w:ascii="Verdana" w:hAnsi="Verdana"/>
          <w:bCs/>
          <w:sz w:val="22"/>
          <w:szCs w:val="22"/>
        </w:rPr>
        <w:t>интерговернментализма</w:t>
      </w:r>
      <w:proofErr w:type="spellEnd"/>
      <w:r w:rsidRPr="00494BCA">
        <w:rPr>
          <w:rFonts w:ascii="Verdana" w:hAnsi="Verdana"/>
          <w:bCs/>
          <w:sz w:val="22"/>
          <w:szCs w:val="22"/>
        </w:rPr>
        <w:t>, разработанных применительно к ЕС. Предложения о необходимости определиться с основным драйвером интеграции на данном этапе (Коллегия Евразийской экономической комиссии или государства - члены ЕАЭС), сократить количество уровней принятия решений в пределах текущей институциональной структуры ЕАЭС и четко разделить полномочия между оставшимися органами управления для исключения правовых коллизий в рамках ЕАЭС.</w:t>
      </w:r>
    </w:p>
    <w:p w:rsidR="00494BCA" w:rsidRDefault="00494BCA" w:rsidP="00C873F0">
      <w:pPr>
        <w:autoSpaceDE w:val="0"/>
        <w:autoSpaceDN w:val="0"/>
        <w:ind w:firstLine="709"/>
        <w:jc w:val="both"/>
        <w:rPr>
          <w:rFonts w:ascii="Verdana" w:hAnsi="Verdana"/>
          <w:bCs/>
          <w:sz w:val="22"/>
          <w:szCs w:val="22"/>
        </w:rPr>
      </w:pPr>
    </w:p>
    <w:p w:rsidR="0050145C" w:rsidRPr="0050145C" w:rsidRDefault="0050145C" w:rsidP="0050145C">
      <w:pPr>
        <w:autoSpaceDE w:val="0"/>
        <w:autoSpaceDN w:val="0"/>
        <w:ind w:firstLine="709"/>
        <w:jc w:val="both"/>
        <w:rPr>
          <w:rFonts w:ascii="Verdana" w:hAnsi="Verdana"/>
          <w:b/>
          <w:bCs/>
          <w:sz w:val="22"/>
          <w:szCs w:val="22"/>
        </w:rPr>
      </w:pPr>
      <w:r w:rsidRPr="0050145C">
        <w:rPr>
          <w:rFonts w:ascii="Verdana" w:hAnsi="Verdana"/>
          <w:b/>
          <w:bCs/>
          <w:sz w:val="22"/>
          <w:szCs w:val="22"/>
        </w:rPr>
        <w:t xml:space="preserve">Попов, С.Е. </w:t>
      </w:r>
    </w:p>
    <w:p w:rsidR="0050145C" w:rsidRDefault="0050145C" w:rsidP="0050145C">
      <w:pPr>
        <w:autoSpaceDE w:val="0"/>
        <w:autoSpaceDN w:val="0"/>
        <w:ind w:firstLine="709"/>
        <w:jc w:val="both"/>
        <w:rPr>
          <w:rFonts w:ascii="Verdana" w:hAnsi="Verdana"/>
          <w:bCs/>
          <w:sz w:val="22"/>
          <w:szCs w:val="22"/>
        </w:rPr>
      </w:pPr>
      <w:r w:rsidRPr="0050145C">
        <w:rPr>
          <w:rFonts w:ascii="Verdana" w:hAnsi="Verdana"/>
          <w:b/>
          <w:bCs/>
          <w:sz w:val="22"/>
          <w:szCs w:val="22"/>
        </w:rPr>
        <w:t xml:space="preserve">О некоторых факторах, определяющих уровень </w:t>
      </w:r>
      <w:proofErr w:type="spellStart"/>
      <w:r w:rsidRPr="0050145C">
        <w:rPr>
          <w:rFonts w:ascii="Verdana" w:hAnsi="Verdana"/>
          <w:b/>
          <w:bCs/>
          <w:sz w:val="22"/>
          <w:szCs w:val="22"/>
        </w:rPr>
        <w:t>энергоэффективности</w:t>
      </w:r>
      <w:proofErr w:type="spellEnd"/>
      <w:r w:rsidRPr="0050145C">
        <w:rPr>
          <w:rFonts w:ascii="Verdana" w:hAnsi="Verdana"/>
          <w:b/>
          <w:bCs/>
          <w:sz w:val="22"/>
          <w:szCs w:val="22"/>
        </w:rPr>
        <w:t xml:space="preserve"> бизнес-сообщества стран ЕАЭС в условиях глобализации</w:t>
      </w:r>
      <w:r w:rsidRPr="0050145C">
        <w:rPr>
          <w:rFonts w:ascii="Verdana" w:hAnsi="Verdana"/>
          <w:bCs/>
          <w:sz w:val="22"/>
          <w:szCs w:val="22"/>
        </w:rPr>
        <w:t xml:space="preserve"> / Попов С.Е. // Проблемы современной экономики. – 2020. – №2. – С.32-36. </w:t>
      </w:r>
    </w:p>
    <w:p w:rsidR="0050145C" w:rsidRPr="0050145C" w:rsidRDefault="0050145C" w:rsidP="0050145C">
      <w:pPr>
        <w:autoSpaceDE w:val="0"/>
        <w:autoSpaceDN w:val="0"/>
        <w:ind w:firstLine="709"/>
        <w:jc w:val="both"/>
        <w:rPr>
          <w:rFonts w:ascii="Verdana" w:hAnsi="Verdana"/>
          <w:bCs/>
          <w:sz w:val="22"/>
          <w:szCs w:val="22"/>
        </w:rPr>
      </w:pPr>
      <w:r w:rsidRPr="0050145C">
        <w:rPr>
          <w:rFonts w:ascii="Verdana" w:hAnsi="Verdana"/>
          <w:bCs/>
          <w:sz w:val="22"/>
          <w:szCs w:val="22"/>
        </w:rPr>
        <w:t xml:space="preserve">Исследование некоторых факторов, влияющих на повышение уровня </w:t>
      </w:r>
      <w:proofErr w:type="spellStart"/>
      <w:r w:rsidRPr="0050145C">
        <w:rPr>
          <w:rFonts w:ascii="Verdana" w:hAnsi="Verdana"/>
          <w:bCs/>
          <w:sz w:val="22"/>
          <w:szCs w:val="22"/>
        </w:rPr>
        <w:t>энергоэффективности</w:t>
      </w:r>
      <w:proofErr w:type="spellEnd"/>
      <w:r w:rsidRPr="0050145C">
        <w:rPr>
          <w:rFonts w:ascii="Verdana" w:hAnsi="Verdana"/>
          <w:bCs/>
          <w:sz w:val="22"/>
          <w:szCs w:val="22"/>
        </w:rPr>
        <w:t xml:space="preserve"> в условиях глобализации. Ограничения в освоении потенциала энергосбережения и потенциала </w:t>
      </w:r>
      <w:proofErr w:type="spellStart"/>
      <w:r w:rsidRPr="0050145C">
        <w:rPr>
          <w:rFonts w:ascii="Verdana" w:hAnsi="Verdana"/>
          <w:bCs/>
          <w:sz w:val="22"/>
          <w:szCs w:val="22"/>
        </w:rPr>
        <w:t>энергоэффективности</w:t>
      </w:r>
      <w:proofErr w:type="spellEnd"/>
      <w:r w:rsidRPr="0050145C">
        <w:rPr>
          <w:rFonts w:ascii="Verdana" w:hAnsi="Verdana"/>
          <w:bCs/>
          <w:sz w:val="22"/>
          <w:szCs w:val="22"/>
        </w:rPr>
        <w:t xml:space="preserve">. Внешние и внутренние факторы </w:t>
      </w:r>
      <w:proofErr w:type="spellStart"/>
      <w:r w:rsidRPr="0050145C">
        <w:rPr>
          <w:rFonts w:ascii="Verdana" w:hAnsi="Verdana"/>
          <w:bCs/>
          <w:sz w:val="22"/>
          <w:szCs w:val="22"/>
        </w:rPr>
        <w:t>энергоэффективности</w:t>
      </w:r>
      <w:proofErr w:type="spellEnd"/>
      <w:r w:rsidRPr="0050145C">
        <w:rPr>
          <w:rFonts w:ascii="Verdana" w:hAnsi="Verdana"/>
          <w:bCs/>
          <w:sz w:val="22"/>
          <w:szCs w:val="22"/>
        </w:rPr>
        <w:t xml:space="preserve"> и энергосбережения. Результативные факторы, определяющие уровень </w:t>
      </w:r>
      <w:proofErr w:type="spellStart"/>
      <w:r w:rsidRPr="0050145C">
        <w:rPr>
          <w:rFonts w:ascii="Verdana" w:hAnsi="Verdana"/>
          <w:bCs/>
          <w:sz w:val="22"/>
          <w:szCs w:val="22"/>
        </w:rPr>
        <w:t>энергоэффективности</w:t>
      </w:r>
      <w:proofErr w:type="spellEnd"/>
      <w:r w:rsidRPr="0050145C">
        <w:rPr>
          <w:rFonts w:ascii="Verdana" w:hAnsi="Verdana"/>
          <w:bCs/>
          <w:sz w:val="22"/>
          <w:szCs w:val="22"/>
        </w:rPr>
        <w:t xml:space="preserve">. Показатели параметров качества энергетических ресурсов в промышленном производстве. Исследование каждого из этих параметров для понимания значимости результативного фактора обеспечения </w:t>
      </w:r>
      <w:proofErr w:type="spellStart"/>
      <w:r w:rsidRPr="0050145C">
        <w:rPr>
          <w:rFonts w:ascii="Verdana" w:hAnsi="Verdana"/>
          <w:bCs/>
          <w:sz w:val="22"/>
          <w:szCs w:val="22"/>
        </w:rPr>
        <w:t>энергоэффективности</w:t>
      </w:r>
      <w:proofErr w:type="spellEnd"/>
      <w:r w:rsidRPr="0050145C">
        <w:rPr>
          <w:rFonts w:ascii="Verdana" w:hAnsi="Verdana"/>
          <w:bCs/>
          <w:sz w:val="22"/>
          <w:szCs w:val="22"/>
        </w:rPr>
        <w:t xml:space="preserve"> производства как качество энергетических </w:t>
      </w:r>
      <w:r w:rsidRPr="0050145C">
        <w:rPr>
          <w:rFonts w:ascii="Verdana" w:hAnsi="Verdana"/>
          <w:bCs/>
          <w:sz w:val="22"/>
          <w:szCs w:val="22"/>
        </w:rPr>
        <w:lastRenderedPageBreak/>
        <w:t>ресурсов в странах ЕАЭС. Показатели негативных последствий отклонения напряжения от номинального значения для промышленности стран ЕАЭС.</w:t>
      </w:r>
    </w:p>
    <w:p w:rsidR="0050145C" w:rsidRDefault="0050145C" w:rsidP="00C873F0">
      <w:pPr>
        <w:autoSpaceDE w:val="0"/>
        <w:autoSpaceDN w:val="0"/>
        <w:ind w:firstLine="709"/>
        <w:jc w:val="both"/>
        <w:rPr>
          <w:rFonts w:ascii="Verdana" w:hAnsi="Verdana"/>
          <w:bCs/>
          <w:sz w:val="22"/>
          <w:szCs w:val="22"/>
        </w:rPr>
      </w:pPr>
    </w:p>
    <w:p w:rsidR="00B90444" w:rsidRPr="00B90444" w:rsidRDefault="00B90444" w:rsidP="00B90444">
      <w:pPr>
        <w:autoSpaceDE w:val="0"/>
        <w:autoSpaceDN w:val="0"/>
        <w:ind w:firstLine="709"/>
        <w:jc w:val="both"/>
        <w:rPr>
          <w:rFonts w:ascii="Verdana" w:hAnsi="Verdana"/>
          <w:b/>
          <w:bCs/>
          <w:sz w:val="22"/>
          <w:szCs w:val="22"/>
        </w:rPr>
      </w:pPr>
      <w:r w:rsidRPr="00B90444">
        <w:rPr>
          <w:rFonts w:ascii="Verdana" w:hAnsi="Verdana"/>
          <w:b/>
          <w:bCs/>
          <w:sz w:val="22"/>
          <w:szCs w:val="22"/>
        </w:rPr>
        <w:t xml:space="preserve">Селищева, Т.А. </w:t>
      </w:r>
    </w:p>
    <w:p w:rsidR="00B90444" w:rsidRDefault="00B90444" w:rsidP="00B90444">
      <w:pPr>
        <w:autoSpaceDE w:val="0"/>
        <w:autoSpaceDN w:val="0"/>
        <w:ind w:firstLine="709"/>
        <w:jc w:val="both"/>
        <w:rPr>
          <w:rFonts w:ascii="Verdana" w:hAnsi="Verdana"/>
          <w:bCs/>
          <w:sz w:val="22"/>
          <w:szCs w:val="22"/>
        </w:rPr>
      </w:pPr>
      <w:r w:rsidRPr="00B90444">
        <w:rPr>
          <w:rFonts w:ascii="Verdana" w:hAnsi="Verdana"/>
          <w:b/>
          <w:bCs/>
          <w:sz w:val="22"/>
          <w:szCs w:val="22"/>
        </w:rPr>
        <w:t>Страны ЕАЭС в условиях сопряжения с инициативой КНР "Один пояс - один путь"</w:t>
      </w:r>
      <w:r w:rsidRPr="00B90444">
        <w:rPr>
          <w:rFonts w:ascii="Verdana" w:hAnsi="Verdana"/>
          <w:bCs/>
          <w:sz w:val="22"/>
          <w:szCs w:val="22"/>
        </w:rPr>
        <w:t xml:space="preserve"> / Селищева Т.А., Селищев А.С. // Проблемы современной экономики. – 2020. – №2. – С.12-16. - См. статьи </w:t>
      </w:r>
      <w:proofErr w:type="gramStart"/>
      <w:r w:rsidRPr="00B90444">
        <w:rPr>
          <w:rFonts w:ascii="Verdana" w:hAnsi="Verdana"/>
          <w:bCs/>
          <w:sz w:val="22"/>
          <w:szCs w:val="22"/>
        </w:rPr>
        <w:t>PDF .</w:t>
      </w:r>
      <w:proofErr w:type="gramEnd"/>
      <w:r w:rsidRPr="00B90444">
        <w:rPr>
          <w:rFonts w:ascii="Verdana" w:hAnsi="Verdana"/>
          <w:bCs/>
          <w:sz w:val="22"/>
          <w:szCs w:val="22"/>
        </w:rPr>
        <w:t xml:space="preserve"> </w:t>
      </w:r>
    </w:p>
    <w:p w:rsidR="00B90444" w:rsidRPr="00B90444" w:rsidRDefault="00B90444" w:rsidP="00B90444">
      <w:pPr>
        <w:autoSpaceDE w:val="0"/>
        <w:autoSpaceDN w:val="0"/>
        <w:ind w:firstLine="709"/>
        <w:jc w:val="both"/>
        <w:rPr>
          <w:rFonts w:ascii="Verdana" w:hAnsi="Verdana"/>
          <w:bCs/>
          <w:sz w:val="22"/>
          <w:szCs w:val="22"/>
        </w:rPr>
      </w:pPr>
      <w:r w:rsidRPr="00B90444">
        <w:rPr>
          <w:rFonts w:ascii="Verdana" w:hAnsi="Verdana"/>
          <w:bCs/>
          <w:sz w:val="22"/>
          <w:szCs w:val="22"/>
        </w:rPr>
        <w:t>Сравнительный анализ шести основных направлений или "коридоров" инициативы "Один пояс - один путь" (ОПОП) и особенностей сопряжения данной инициативы с развитием Евразийского экономического союза (ЕАЭС). Экономический коридор Китай - Пакистан - самый скромный по масштабам в области внешней торговли. Показатели внешней торговли Китая с Пакистаном в 2018 г. Экономический коридор Бангладеш - Китай - Индия - Мьянма (Камбоджа). Показатели внешней торговли Китая с данными странами в 2018 г. Экономический коридор Китай - Индокитайский полуостров, являющийся одним из важнейших направлений инициативы ОПОП. Показатели внешней торговли Китая со странами Индокитая в 2018 г. Непальское направление, показатели внешней торговли Китая с Непалом в 2018 г. Экономический коридор Китай - Центральная Азия - Западная Азия. Показатели внешней торговли Китая со странами Центральной и Западной Азии в 2018 г. Экономический коридор Китай - Монголия - Россия. Показатели внешней торговли Китая с Монголией и Россией в 2018 г. Оценка нового Евразийского сухопутного моста и сопряженности ЕАЭС с инициативой ОПОП. Показатели внешней торговли Китая со странами ЕАЭС в 2018 г. Анализ и оценка плана создания арктического ОПОП. Координация интересов ЕАЭС, России, ОПОП и Китая.</w:t>
      </w:r>
    </w:p>
    <w:p w:rsidR="00B90444" w:rsidRDefault="00B90444" w:rsidP="00C873F0">
      <w:pPr>
        <w:autoSpaceDE w:val="0"/>
        <w:autoSpaceDN w:val="0"/>
        <w:ind w:firstLine="709"/>
        <w:jc w:val="both"/>
        <w:rPr>
          <w:rFonts w:ascii="Verdana" w:hAnsi="Verdana"/>
          <w:bCs/>
          <w:sz w:val="22"/>
          <w:szCs w:val="22"/>
        </w:rPr>
      </w:pPr>
    </w:p>
    <w:p w:rsidR="000674C7" w:rsidRPr="000674C7" w:rsidRDefault="000674C7" w:rsidP="000674C7">
      <w:pPr>
        <w:autoSpaceDE w:val="0"/>
        <w:autoSpaceDN w:val="0"/>
        <w:ind w:firstLine="709"/>
        <w:jc w:val="both"/>
        <w:rPr>
          <w:rFonts w:ascii="Verdana" w:hAnsi="Verdana"/>
          <w:b/>
          <w:bCs/>
          <w:sz w:val="22"/>
          <w:szCs w:val="22"/>
        </w:rPr>
      </w:pPr>
      <w:r w:rsidRPr="000674C7">
        <w:rPr>
          <w:rFonts w:ascii="Verdana" w:hAnsi="Verdana"/>
          <w:b/>
          <w:bCs/>
          <w:sz w:val="22"/>
          <w:szCs w:val="22"/>
        </w:rPr>
        <w:t xml:space="preserve">Семенов, Е.В. </w:t>
      </w:r>
    </w:p>
    <w:p w:rsidR="000674C7" w:rsidRPr="000674C7" w:rsidRDefault="000674C7" w:rsidP="000674C7">
      <w:pPr>
        <w:autoSpaceDE w:val="0"/>
        <w:autoSpaceDN w:val="0"/>
        <w:ind w:firstLine="709"/>
        <w:jc w:val="both"/>
        <w:rPr>
          <w:rFonts w:ascii="Verdana" w:hAnsi="Verdana"/>
          <w:bCs/>
          <w:sz w:val="22"/>
          <w:szCs w:val="22"/>
        </w:rPr>
      </w:pPr>
      <w:r w:rsidRPr="000674C7">
        <w:rPr>
          <w:rFonts w:ascii="Verdana" w:hAnsi="Verdana"/>
          <w:b/>
          <w:bCs/>
          <w:sz w:val="22"/>
          <w:szCs w:val="22"/>
        </w:rPr>
        <w:t xml:space="preserve">ЕАЭС и глобальные цепочки создания стоимости </w:t>
      </w:r>
      <w:r w:rsidRPr="000674C7">
        <w:rPr>
          <w:rFonts w:ascii="Verdana" w:hAnsi="Verdana"/>
          <w:bCs/>
          <w:sz w:val="22"/>
          <w:szCs w:val="22"/>
        </w:rPr>
        <w:t xml:space="preserve">/ Семенов Е.В. // Экономические стратегии (электронная версия). – 2020. – №5. – С.128-135. </w:t>
      </w:r>
    </w:p>
    <w:p w:rsidR="000674C7" w:rsidRPr="000674C7" w:rsidRDefault="000674C7" w:rsidP="000674C7">
      <w:pPr>
        <w:autoSpaceDE w:val="0"/>
        <w:autoSpaceDN w:val="0"/>
        <w:ind w:firstLine="709"/>
        <w:jc w:val="both"/>
        <w:rPr>
          <w:rFonts w:ascii="Verdana" w:hAnsi="Verdana"/>
          <w:bCs/>
          <w:sz w:val="22"/>
          <w:szCs w:val="22"/>
        </w:rPr>
      </w:pPr>
      <w:r w:rsidRPr="000674C7">
        <w:rPr>
          <w:rFonts w:ascii="Verdana" w:hAnsi="Verdana"/>
          <w:bCs/>
          <w:sz w:val="22"/>
          <w:szCs w:val="22"/>
        </w:rPr>
        <w:t>Положение стран ЕАЭС в международной системе разделения труда в сравнении с другими географическими регионами. Роль глобальных цепочек создания стоимости (ГЦСС) в современной экономике. Плюсы и минусы более глубокой интеграции в ГЦСС, предложение различных вариантов политики по отношению к участию в них. Актуальная роль ЕАЭС в ГЦСС. Региональные особенности ЕАЭС, на основе которых выделены преимущества и недостатки региона по отношению к внешним экономическим агентам. Макроэкономические показатели государств относительно развития высокотехнологичного экспорта и участия в ГЦСС. Направления экономической политики ЕАЭС в отношении ГЦСС. Сохранение существующих позиций при общем повышении эффективности участия на текущем этапе ГЦСС. Переход на новый этап уже существующих ГЦСС. Создание новых ГЦСС. Протекционизм - ключевое препятствие на пути развития ГЦСС, а также реализации эффективной скоординированной макроэкономической политики стран ЕАЭС для достижения более высоких переделов в глобальных производственных цепочках. Распределение ограничительных мер стран ЕАЭС по отношению друг к другу. Количество торговых ограничений стран ЕАЭС по отношению к другим государствам, 2009–2019 гг.</w:t>
      </w:r>
    </w:p>
    <w:p w:rsidR="000674C7" w:rsidRDefault="000674C7" w:rsidP="00C873F0">
      <w:pPr>
        <w:autoSpaceDE w:val="0"/>
        <w:autoSpaceDN w:val="0"/>
        <w:ind w:firstLine="709"/>
        <w:jc w:val="both"/>
        <w:rPr>
          <w:rFonts w:ascii="Verdana" w:hAnsi="Verdana"/>
          <w:bCs/>
          <w:sz w:val="22"/>
          <w:szCs w:val="22"/>
        </w:rPr>
      </w:pPr>
    </w:p>
    <w:p w:rsidR="00896251" w:rsidRPr="00896251" w:rsidRDefault="00896251" w:rsidP="00896251">
      <w:pPr>
        <w:autoSpaceDE w:val="0"/>
        <w:autoSpaceDN w:val="0"/>
        <w:ind w:firstLine="709"/>
        <w:jc w:val="both"/>
        <w:rPr>
          <w:rFonts w:ascii="Verdana" w:hAnsi="Verdana"/>
          <w:b/>
          <w:bCs/>
          <w:sz w:val="22"/>
          <w:szCs w:val="22"/>
        </w:rPr>
      </w:pPr>
      <w:r w:rsidRPr="00896251">
        <w:rPr>
          <w:rFonts w:ascii="Verdana" w:hAnsi="Verdana"/>
          <w:b/>
          <w:bCs/>
          <w:sz w:val="22"/>
          <w:szCs w:val="22"/>
        </w:rPr>
        <w:t xml:space="preserve">Соколов, А.О. </w:t>
      </w:r>
    </w:p>
    <w:p w:rsidR="00896251" w:rsidRPr="00896251" w:rsidRDefault="00896251" w:rsidP="00896251">
      <w:pPr>
        <w:autoSpaceDE w:val="0"/>
        <w:autoSpaceDN w:val="0"/>
        <w:ind w:firstLine="709"/>
        <w:jc w:val="both"/>
        <w:rPr>
          <w:rFonts w:ascii="Verdana" w:hAnsi="Verdana"/>
          <w:bCs/>
          <w:sz w:val="22"/>
          <w:szCs w:val="22"/>
        </w:rPr>
      </w:pPr>
      <w:r w:rsidRPr="00896251">
        <w:rPr>
          <w:rFonts w:ascii="Verdana" w:hAnsi="Verdana"/>
          <w:b/>
          <w:bCs/>
          <w:sz w:val="22"/>
          <w:szCs w:val="22"/>
        </w:rPr>
        <w:lastRenderedPageBreak/>
        <w:t>Создание Евразийской компании: опыт Европейского союза</w:t>
      </w:r>
      <w:r w:rsidRPr="00896251">
        <w:rPr>
          <w:rFonts w:ascii="Verdana" w:hAnsi="Verdana"/>
          <w:bCs/>
          <w:sz w:val="22"/>
          <w:szCs w:val="22"/>
        </w:rPr>
        <w:t xml:space="preserve"> / Соколов А.О. // Государственное управление. Электронный вестник. – 2020. – №78. – С.136-156. </w:t>
      </w:r>
    </w:p>
    <w:p w:rsidR="00896251" w:rsidRPr="00896251" w:rsidRDefault="00896251" w:rsidP="00896251">
      <w:pPr>
        <w:autoSpaceDE w:val="0"/>
        <w:autoSpaceDN w:val="0"/>
        <w:ind w:firstLine="709"/>
        <w:jc w:val="both"/>
        <w:rPr>
          <w:rFonts w:ascii="Verdana" w:hAnsi="Verdana"/>
          <w:bCs/>
          <w:sz w:val="22"/>
          <w:szCs w:val="22"/>
        </w:rPr>
      </w:pPr>
      <w:r w:rsidRPr="00896251">
        <w:rPr>
          <w:rFonts w:ascii="Verdana" w:hAnsi="Verdana"/>
          <w:bCs/>
          <w:sz w:val="22"/>
          <w:szCs w:val="22"/>
        </w:rPr>
        <w:t>Опыт создания Европейских компаний (</w:t>
      </w:r>
      <w:proofErr w:type="spellStart"/>
      <w:r w:rsidRPr="00896251">
        <w:rPr>
          <w:rFonts w:ascii="Verdana" w:hAnsi="Verdana"/>
          <w:bCs/>
          <w:sz w:val="22"/>
          <w:szCs w:val="22"/>
        </w:rPr>
        <w:t>Societas</w:t>
      </w:r>
      <w:proofErr w:type="spellEnd"/>
      <w:r w:rsidRPr="00896251">
        <w:rPr>
          <w:rFonts w:ascii="Verdana" w:hAnsi="Verdana"/>
          <w:bCs/>
          <w:sz w:val="22"/>
          <w:szCs w:val="22"/>
        </w:rPr>
        <w:t xml:space="preserve"> </w:t>
      </w:r>
      <w:proofErr w:type="spellStart"/>
      <w:r w:rsidRPr="00896251">
        <w:rPr>
          <w:rFonts w:ascii="Verdana" w:hAnsi="Verdana"/>
          <w:bCs/>
          <w:sz w:val="22"/>
          <w:szCs w:val="22"/>
        </w:rPr>
        <w:t>Europaea</w:t>
      </w:r>
      <w:proofErr w:type="spellEnd"/>
      <w:r w:rsidRPr="00896251">
        <w:rPr>
          <w:rFonts w:ascii="Verdana" w:hAnsi="Verdana"/>
          <w:bCs/>
          <w:sz w:val="22"/>
          <w:szCs w:val="22"/>
        </w:rPr>
        <w:t xml:space="preserve">, SE) как особой организационно-правовой формы юридических лиц, действующих на территории Европейского союза и Европейской экономической зоны, а также возможность имплементации практики создания наднациональных бизнес-структур в условиях Евразийского экономического союза. Нормативно-правовая база функционирования SE, законодательно предусмотренные способы и условия создания Европейских компаний. На основании базы данных SE Европейского института профсоюзов проанализирована динамика регистраций, отраслевая и </w:t>
      </w:r>
      <w:proofErr w:type="spellStart"/>
      <w:r w:rsidRPr="00896251">
        <w:rPr>
          <w:rFonts w:ascii="Verdana" w:hAnsi="Verdana"/>
          <w:bCs/>
          <w:sz w:val="22"/>
          <w:szCs w:val="22"/>
        </w:rPr>
        <w:t>страновая</w:t>
      </w:r>
      <w:proofErr w:type="spellEnd"/>
      <w:r w:rsidRPr="00896251">
        <w:rPr>
          <w:rFonts w:ascii="Verdana" w:hAnsi="Verdana"/>
          <w:bCs/>
          <w:sz w:val="22"/>
          <w:szCs w:val="22"/>
        </w:rPr>
        <w:t xml:space="preserve"> структура зарегистрированных и реально функционирующих SE, а также выявлены особенности деятельности Европейских компаний, ограничения и преимущества организационно-правовой формы SE. Основные ограничения развития Европейских компаний - высокий уровень уставного капитала и затрат на получение статуса SE; большое количество компаний, регистрирующихся в качестве SE как "временно не включенные в конкретную сферу"; возможность создания наднациональных структур только в форме публичного акционерного общества, что ограничивает перспективы развития общеевропейского малого и среднего бизнеса. Преимущества - возможность осуществлять хозяйственную деятельность на всей территории ЕС без формирования дополнительных организационных структур, на основе единой системы правил и отчетности и связанное с этим снижение административных издержек; право изменения места нахождения штаб-квартиры в пределах ЕС; снижение внутренней конкуренции; повышение международного имиджа компании; рост качества управления и социальной ответственности бизнеса; повышение рыночной стоимости компаний, получивших статус SE. Обоснование возможности учета положительного и отрицательного европейского опыта при разработке организационно-правовой формы Евразийской компании.</w:t>
      </w:r>
    </w:p>
    <w:p w:rsidR="00896251" w:rsidRDefault="00896251" w:rsidP="00C873F0">
      <w:pPr>
        <w:autoSpaceDE w:val="0"/>
        <w:autoSpaceDN w:val="0"/>
        <w:ind w:firstLine="709"/>
        <w:jc w:val="both"/>
        <w:rPr>
          <w:rFonts w:ascii="Verdana" w:hAnsi="Verdana"/>
          <w:bCs/>
          <w:sz w:val="22"/>
          <w:szCs w:val="22"/>
        </w:rPr>
      </w:pPr>
    </w:p>
    <w:p w:rsidR="00F84C1E" w:rsidRPr="00F84C1E" w:rsidRDefault="00F84C1E" w:rsidP="00F84C1E">
      <w:pPr>
        <w:autoSpaceDE w:val="0"/>
        <w:autoSpaceDN w:val="0"/>
        <w:ind w:firstLine="709"/>
        <w:jc w:val="both"/>
        <w:rPr>
          <w:rFonts w:ascii="Verdana" w:hAnsi="Verdana"/>
          <w:b/>
          <w:bCs/>
          <w:sz w:val="22"/>
          <w:szCs w:val="22"/>
        </w:rPr>
      </w:pPr>
      <w:r w:rsidRPr="00F84C1E">
        <w:rPr>
          <w:rFonts w:ascii="Verdana" w:hAnsi="Verdana"/>
          <w:b/>
          <w:bCs/>
          <w:sz w:val="22"/>
          <w:szCs w:val="22"/>
        </w:rPr>
        <w:t xml:space="preserve">Сухарев, О.С. </w:t>
      </w:r>
    </w:p>
    <w:p w:rsidR="00F84C1E" w:rsidRDefault="00F84C1E" w:rsidP="00F84C1E">
      <w:pPr>
        <w:autoSpaceDE w:val="0"/>
        <w:autoSpaceDN w:val="0"/>
        <w:ind w:firstLine="709"/>
        <w:jc w:val="both"/>
        <w:rPr>
          <w:rFonts w:ascii="Verdana" w:hAnsi="Verdana"/>
          <w:bCs/>
          <w:sz w:val="22"/>
          <w:szCs w:val="22"/>
        </w:rPr>
      </w:pPr>
      <w:r w:rsidRPr="00F84C1E">
        <w:rPr>
          <w:rFonts w:ascii="Verdana" w:hAnsi="Verdana"/>
          <w:b/>
          <w:bCs/>
          <w:sz w:val="22"/>
          <w:szCs w:val="22"/>
        </w:rPr>
        <w:t>Структура экономического роста стран Евразийского союза</w:t>
      </w:r>
      <w:r w:rsidRPr="00F84C1E">
        <w:rPr>
          <w:rFonts w:ascii="Verdana" w:hAnsi="Verdana"/>
          <w:bCs/>
          <w:sz w:val="22"/>
          <w:szCs w:val="22"/>
        </w:rPr>
        <w:t xml:space="preserve"> / Сухарев О.С. // Экономические стратегии (электронная версия). – 2020. – №2. – С.112-123. </w:t>
      </w:r>
    </w:p>
    <w:p w:rsidR="00F84C1E" w:rsidRPr="00F84C1E" w:rsidRDefault="00F84C1E" w:rsidP="00F84C1E">
      <w:pPr>
        <w:autoSpaceDE w:val="0"/>
        <w:autoSpaceDN w:val="0"/>
        <w:ind w:firstLine="709"/>
        <w:jc w:val="both"/>
        <w:rPr>
          <w:rFonts w:ascii="Verdana" w:hAnsi="Verdana"/>
          <w:bCs/>
          <w:sz w:val="22"/>
          <w:szCs w:val="22"/>
        </w:rPr>
      </w:pPr>
      <w:r w:rsidRPr="00F84C1E">
        <w:rPr>
          <w:rFonts w:ascii="Verdana" w:hAnsi="Verdana"/>
          <w:bCs/>
          <w:sz w:val="22"/>
          <w:szCs w:val="22"/>
        </w:rPr>
        <w:t xml:space="preserve">Определение сложившихся моделей роста стран Евразийского экономического союза (ЕАЭС) по расходам ВВП и секторам (обрабатывающий, сырьевой, </w:t>
      </w:r>
      <w:proofErr w:type="spellStart"/>
      <w:r w:rsidRPr="00F84C1E">
        <w:rPr>
          <w:rFonts w:ascii="Verdana" w:hAnsi="Verdana"/>
          <w:bCs/>
          <w:sz w:val="22"/>
          <w:szCs w:val="22"/>
        </w:rPr>
        <w:t>трансакционный</w:t>
      </w:r>
      <w:proofErr w:type="spellEnd"/>
      <w:r w:rsidRPr="00F84C1E">
        <w:rPr>
          <w:rFonts w:ascii="Verdana" w:hAnsi="Verdana"/>
          <w:bCs/>
          <w:sz w:val="22"/>
          <w:szCs w:val="22"/>
        </w:rPr>
        <w:t xml:space="preserve">). Макроэкономический анализ динамики основного индикатора экономического развития - валового внутреннего продукта. Структурный анализ, позволяющий получить структурную формулу для расчета вклада каждого компонента ВВП в темп роста, а также сравнительный анализ моделей динамики рассматриваемых стран - Армении, Белоруссии, Казахстана, Киргизии, России. Результат исследования - полученные структурные соотношения, позволяющие измерить влияние структуры инвестиций на темп роста, критерии, описывающие экономический рост при соответствующем изменении национального богатства страны, а также идентификация моделей экономической динамики по странам ЕАЭС. Доминирование в Казахстане и России </w:t>
      </w:r>
      <w:proofErr w:type="spellStart"/>
      <w:r w:rsidRPr="00F84C1E">
        <w:rPr>
          <w:rFonts w:ascii="Verdana" w:hAnsi="Verdana"/>
          <w:bCs/>
          <w:sz w:val="22"/>
          <w:szCs w:val="22"/>
        </w:rPr>
        <w:t>трансакционного</w:t>
      </w:r>
      <w:proofErr w:type="spellEnd"/>
      <w:r w:rsidRPr="00F84C1E">
        <w:rPr>
          <w:rFonts w:ascii="Verdana" w:hAnsi="Verdana"/>
          <w:bCs/>
          <w:sz w:val="22"/>
          <w:szCs w:val="22"/>
        </w:rPr>
        <w:t xml:space="preserve"> сектора, в то время как в других странах обнаруживается смешанная модель или индустриальный рост, как в Белоруссии. По компонентам ВВП по расходам страны обнаруживают либо смешанную, либо потребительскую модель (Киргизия, Россия), однако наибольший вклад правительственных расходов в темп роста обеспечивается только в Казахстане. В странах ЕАЭС реакция на кризис 2009 и </w:t>
      </w:r>
      <w:r w:rsidRPr="00F84C1E">
        <w:rPr>
          <w:rFonts w:ascii="Verdana" w:hAnsi="Verdana"/>
          <w:bCs/>
          <w:sz w:val="22"/>
          <w:szCs w:val="22"/>
        </w:rPr>
        <w:lastRenderedPageBreak/>
        <w:t>2015 гг. была принципиально разной. Поиск факторных условий такой сложившейся динамики, а также влияния союзных экономических отношений на формирование модели роста в каждой стране составляют аналитическую перспективу.</w:t>
      </w:r>
    </w:p>
    <w:p w:rsidR="00F84C1E" w:rsidRDefault="00F84C1E" w:rsidP="00C873F0">
      <w:pPr>
        <w:autoSpaceDE w:val="0"/>
        <w:autoSpaceDN w:val="0"/>
        <w:ind w:firstLine="709"/>
        <w:jc w:val="both"/>
        <w:rPr>
          <w:rFonts w:ascii="Verdana" w:hAnsi="Verdana"/>
          <w:bCs/>
          <w:sz w:val="22"/>
          <w:szCs w:val="22"/>
        </w:rPr>
      </w:pPr>
    </w:p>
    <w:p w:rsidR="000A459D" w:rsidRPr="000A459D" w:rsidRDefault="000A459D" w:rsidP="000A459D">
      <w:pPr>
        <w:autoSpaceDE w:val="0"/>
        <w:autoSpaceDN w:val="0"/>
        <w:ind w:firstLine="709"/>
        <w:jc w:val="both"/>
        <w:rPr>
          <w:rFonts w:ascii="Verdana" w:hAnsi="Verdana"/>
          <w:b/>
          <w:bCs/>
          <w:sz w:val="22"/>
          <w:szCs w:val="22"/>
        </w:rPr>
      </w:pPr>
      <w:proofErr w:type="spellStart"/>
      <w:r w:rsidRPr="000A459D">
        <w:rPr>
          <w:rFonts w:ascii="Verdana" w:hAnsi="Verdana"/>
          <w:b/>
          <w:bCs/>
          <w:sz w:val="22"/>
          <w:szCs w:val="22"/>
        </w:rPr>
        <w:t>Ушкалова</w:t>
      </w:r>
      <w:proofErr w:type="spellEnd"/>
      <w:r w:rsidRPr="000A459D">
        <w:rPr>
          <w:rFonts w:ascii="Verdana" w:hAnsi="Verdana"/>
          <w:b/>
          <w:bCs/>
          <w:sz w:val="22"/>
          <w:szCs w:val="22"/>
        </w:rPr>
        <w:t xml:space="preserve">, Д.И. </w:t>
      </w:r>
    </w:p>
    <w:p w:rsidR="000A459D" w:rsidRDefault="000A459D" w:rsidP="000A459D">
      <w:pPr>
        <w:autoSpaceDE w:val="0"/>
        <w:autoSpaceDN w:val="0"/>
        <w:ind w:firstLine="709"/>
        <w:jc w:val="both"/>
        <w:rPr>
          <w:rFonts w:ascii="Verdana" w:hAnsi="Verdana"/>
          <w:bCs/>
          <w:sz w:val="22"/>
          <w:szCs w:val="22"/>
        </w:rPr>
      </w:pPr>
      <w:r w:rsidRPr="000A459D">
        <w:rPr>
          <w:rFonts w:ascii="Verdana" w:hAnsi="Verdana"/>
          <w:b/>
          <w:bCs/>
          <w:sz w:val="22"/>
          <w:szCs w:val="22"/>
        </w:rPr>
        <w:t>5 лет ЕАЭС: итоги взаимной торговли</w:t>
      </w:r>
      <w:r w:rsidRPr="000A459D">
        <w:rPr>
          <w:rFonts w:ascii="Verdana" w:hAnsi="Verdana"/>
          <w:bCs/>
          <w:sz w:val="22"/>
          <w:szCs w:val="22"/>
        </w:rPr>
        <w:t xml:space="preserve"> / </w:t>
      </w:r>
      <w:proofErr w:type="spellStart"/>
      <w:r w:rsidRPr="000A459D">
        <w:rPr>
          <w:rFonts w:ascii="Verdana" w:hAnsi="Verdana"/>
          <w:bCs/>
          <w:sz w:val="22"/>
          <w:szCs w:val="22"/>
        </w:rPr>
        <w:t>Ушкалова</w:t>
      </w:r>
      <w:proofErr w:type="spellEnd"/>
      <w:r w:rsidRPr="000A459D">
        <w:rPr>
          <w:rFonts w:ascii="Verdana" w:hAnsi="Verdana"/>
          <w:bCs/>
          <w:sz w:val="22"/>
          <w:szCs w:val="22"/>
        </w:rPr>
        <w:t xml:space="preserve"> Д.И. // Российский внешнеэкономический вестник. – 2020. – №1. – С.73-92. </w:t>
      </w:r>
    </w:p>
    <w:p w:rsidR="000A459D" w:rsidRPr="000A459D" w:rsidRDefault="000A459D" w:rsidP="000A459D">
      <w:pPr>
        <w:autoSpaceDE w:val="0"/>
        <w:autoSpaceDN w:val="0"/>
        <w:ind w:firstLine="709"/>
        <w:jc w:val="both"/>
        <w:rPr>
          <w:rFonts w:ascii="Verdana" w:hAnsi="Verdana"/>
          <w:bCs/>
          <w:sz w:val="22"/>
          <w:szCs w:val="22"/>
        </w:rPr>
      </w:pPr>
      <w:r w:rsidRPr="000A459D">
        <w:rPr>
          <w:rFonts w:ascii="Verdana" w:hAnsi="Verdana"/>
          <w:bCs/>
          <w:sz w:val="22"/>
          <w:szCs w:val="22"/>
        </w:rPr>
        <w:t>Анализ развития взаимной торговли стран ЕАЭС в ходе интеграционного процесса в рамках Таможенного союза, Единого экономического пространства и Евразийского экономического союза (ТС-ЕЭП-ЕАЭС). Сравнительный анализ динамики и факторов развития многостороннего торгового взаимодействия в рамках ЕАЭС. Показатели темпов роста взаимной торговли (экспорта) стран ТС-ЕЭП-ЕАЭС, 2011-2019 гг. Темпы роста взаимной торговли стран ЕАЭС за время существования Союза. Динамика взаимной торговли стран ЕАЭС, инвестиций в основной капитал и оборота розничной торговли в России, 2014-2018 гг. Оценка темпов роста взаимной торговли (экспорта) государств-членов ТС-ЕЭП-ЕАЭС по группам товаров в зависимости от их назначения (инвестиционные, промежуточные и потребительские), 2013-2018 гг. Валютная структура расчетов за поставки товаров и оказание услуг по внешнеторговым договорам между РФ и странами ЕАЭС, 2013-2018 гг. Товарная структура взаимной торговли в рамках ТС-ЕЭП-ЕАЭС, 2011-2019 гг. Товарная структура экспорта России, Беларуси, Казахстана, Армении, Киргизии в страны ТС-ЕЭП-ЕАЭС, 2011-2019 гг. Перспективы развития взаимной торговли стран ЕАЭС.</w:t>
      </w:r>
    </w:p>
    <w:p w:rsidR="000A459D" w:rsidRDefault="000A459D" w:rsidP="00C873F0">
      <w:pPr>
        <w:autoSpaceDE w:val="0"/>
        <w:autoSpaceDN w:val="0"/>
        <w:ind w:firstLine="709"/>
        <w:jc w:val="both"/>
        <w:rPr>
          <w:rFonts w:ascii="Verdana" w:hAnsi="Verdana"/>
          <w:bCs/>
          <w:sz w:val="22"/>
          <w:szCs w:val="22"/>
        </w:rPr>
      </w:pPr>
    </w:p>
    <w:p w:rsidR="00C431A0" w:rsidRPr="00C431A0" w:rsidRDefault="00C431A0" w:rsidP="00C431A0">
      <w:pPr>
        <w:autoSpaceDE w:val="0"/>
        <w:autoSpaceDN w:val="0"/>
        <w:ind w:firstLine="709"/>
        <w:jc w:val="both"/>
        <w:rPr>
          <w:rFonts w:ascii="Verdana" w:hAnsi="Verdana"/>
          <w:b/>
          <w:bCs/>
          <w:sz w:val="22"/>
          <w:szCs w:val="22"/>
        </w:rPr>
      </w:pPr>
      <w:r w:rsidRPr="00C431A0">
        <w:rPr>
          <w:rFonts w:ascii="Verdana" w:hAnsi="Verdana"/>
          <w:b/>
          <w:bCs/>
          <w:sz w:val="22"/>
          <w:szCs w:val="22"/>
        </w:rPr>
        <w:t xml:space="preserve">Хейфец, Б. </w:t>
      </w:r>
    </w:p>
    <w:p w:rsidR="00C431A0" w:rsidRDefault="00C431A0" w:rsidP="00C431A0">
      <w:pPr>
        <w:autoSpaceDE w:val="0"/>
        <w:autoSpaceDN w:val="0"/>
        <w:ind w:firstLine="709"/>
        <w:jc w:val="both"/>
        <w:rPr>
          <w:rFonts w:ascii="Verdana" w:hAnsi="Verdana"/>
          <w:bCs/>
          <w:sz w:val="22"/>
          <w:szCs w:val="22"/>
        </w:rPr>
      </w:pPr>
      <w:r w:rsidRPr="00C431A0">
        <w:rPr>
          <w:rFonts w:ascii="Verdana" w:hAnsi="Verdana"/>
          <w:b/>
          <w:bCs/>
          <w:sz w:val="22"/>
          <w:szCs w:val="22"/>
        </w:rPr>
        <w:t>Зона свободной торговли ЕАЭС-Сингапур - новое преференциальное партнёрство для России</w:t>
      </w:r>
      <w:r w:rsidRPr="00C431A0">
        <w:rPr>
          <w:rFonts w:ascii="Verdana" w:hAnsi="Verdana"/>
          <w:bCs/>
          <w:sz w:val="22"/>
          <w:szCs w:val="22"/>
        </w:rPr>
        <w:t xml:space="preserve"> / Хейфец Б. // Общество и экономика. – 2020. – №2. – С.80-93. </w:t>
      </w:r>
    </w:p>
    <w:p w:rsidR="00C431A0" w:rsidRPr="00C431A0" w:rsidRDefault="00C431A0" w:rsidP="00C431A0">
      <w:pPr>
        <w:autoSpaceDE w:val="0"/>
        <w:autoSpaceDN w:val="0"/>
        <w:ind w:firstLine="709"/>
        <w:jc w:val="both"/>
        <w:rPr>
          <w:rFonts w:ascii="Verdana" w:hAnsi="Verdana"/>
          <w:bCs/>
          <w:sz w:val="22"/>
          <w:szCs w:val="22"/>
        </w:rPr>
      </w:pPr>
      <w:r w:rsidRPr="00C431A0">
        <w:rPr>
          <w:rFonts w:ascii="Verdana" w:hAnsi="Verdana"/>
          <w:bCs/>
          <w:sz w:val="22"/>
          <w:szCs w:val="22"/>
        </w:rPr>
        <w:t>Расширение внешнеэкономических связей Евразийского экономического союза (ЕАЭС). Заключение в октябре 2019 г. преференциального соглашения о зоне свободной торговли (ЗСТ) ЕАЭС - Сингапур, ставшего третьим соглашением ЕАЭС такого рода. Отличие новых соглашений ЕАЭС о ЗСТ с рядом зарубежных стран большей закрытостью, по сравнению с мировой практикой, связанной с оценкой реальных условий развития стран ЕАЭС и их конкурентоспособности на внешних рынках. Соотношение экспорта и импорта к ВВП в Сингапуре, 2000-2018 гг. Торговля товарами стран ЕАЭС с Сингапуром в 2014 и 2018 гг. Важная составляющая сотрудничества государств ЕАЭС с Сингапуром, являющимся технологическим и экономическим лидером. Показатели развития экономик стран "ядра" АСЕАН и России. Динамика текущих прямых иностранных инвестиций (ПИИ) в Сингапур и из Сингапура в 2010-2018 гг. Отраслевое распределение ПИИ из Сингапура в Россию на конец 2018 г. Углубление сотрудничества с Сингапуром, заключение рамочного соглашения о ЗСТ ЕАЭС-Сингапур - важный шаг во включении евразийской интеграции в мировую экономику с использованием современных механизмов взаимодействия.</w:t>
      </w:r>
    </w:p>
    <w:p w:rsidR="00C431A0" w:rsidRDefault="00C431A0" w:rsidP="00C873F0">
      <w:pPr>
        <w:autoSpaceDE w:val="0"/>
        <w:autoSpaceDN w:val="0"/>
        <w:ind w:firstLine="709"/>
        <w:jc w:val="both"/>
        <w:rPr>
          <w:rFonts w:ascii="Verdana" w:hAnsi="Verdana"/>
          <w:bCs/>
          <w:sz w:val="22"/>
          <w:szCs w:val="22"/>
        </w:rPr>
      </w:pPr>
    </w:p>
    <w:p w:rsidR="00E421EE" w:rsidRPr="00E421EE" w:rsidRDefault="00E421EE" w:rsidP="00E421EE">
      <w:pPr>
        <w:autoSpaceDE w:val="0"/>
        <w:autoSpaceDN w:val="0"/>
        <w:ind w:firstLine="709"/>
        <w:jc w:val="both"/>
        <w:rPr>
          <w:rFonts w:ascii="Verdana" w:hAnsi="Verdana"/>
          <w:b/>
          <w:bCs/>
          <w:sz w:val="22"/>
          <w:szCs w:val="22"/>
        </w:rPr>
      </w:pPr>
      <w:r w:rsidRPr="00E421EE">
        <w:rPr>
          <w:rFonts w:ascii="Verdana" w:hAnsi="Verdana"/>
          <w:b/>
          <w:bCs/>
          <w:sz w:val="22"/>
          <w:szCs w:val="22"/>
        </w:rPr>
        <w:t xml:space="preserve">Христолюбов, Н.Е. </w:t>
      </w:r>
    </w:p>
    <w:p w:rsidR="00E421EE" w:rsidRDefault="00E421EE" w:rsidP="00E421EE">
      <w:pPr>
        <w:autoSpaceDE w:val="0"/>
        <w:autoSpaceDN w:val="0"/>
        <w:ind w:firstLine="709"/>
        <w:jc w:val="both"/>
        <w:rPr>
          <w:rFonts w:ascii="Verdana" w:hAnsi="Verdana"/>
          <w:bCs/>
          <w:sz w:val="22"/>
          <w:szCs w:val="22"/>
        </w:rPr>
      </w:pPr>
      <w:r w:rsidRPr="00E421EE">
        <w:rPr>
          <w:rFonts w:ascii="Verdana" w:hAnsi="Verdana"/>
          <w:b/>
          <w:bCs/>
          <w:sz w:val="22"/>
          <w:szCs w:val="22"/>
        </w:rPr>
        <w:t xml:space="preserve">О роли ЕАЭС в изменении качества жизни и обеспечении безопасности стран-участниц в условиях интенсивного распространения </w:t>
      </w:r>
      <w:r w:rsidRPr="00E421EE">
        <w:rPr>
          <w:rFonts w:ascii="Verdana" w:hAnsi="Verdana"/>
          <w:b/>
          <w:bCs/>
          <w:sz w:val="22"/>
          <w:szCs w:val="22"/>
        </w:rPr>
        <w:lastRenderedPageBreak/>
        <w:t>научно-технологического прогресса</w:t>
      </w:r>
      <w:r w:rsidRPr="00E421EE">
        <w:rPr>
          <w:rFonts w:ascii="Verdana" w:hAnsi="Verdana"/>
          <w:bCs/>
          <w:sz w:val="22"/>
          <w:szCs w:val="22"/>
        </w:rPr>
        <w:t xml:space="preserve"> / Христолюбов Н.Е. // Проблемы современной экономики. – 2020. – №2. – С.41-45. - См. статьи </w:t>
      </w:r>
      <w:proofErr w:type="gramStart"/>
      <w:r w:rsidRPr="00E421EE">
        <w:rPr>
          <w:rFonts w:ascii="Verdana" w:hAnsi="Verdana"/>
          <w:bCs/>
          <w:sz w:val="22"/>
          <w:szCs w:val="22"/>
        </w:rPr>
        <w:t>PDF .</w:t>
      </w:r>
      <w:proofErr w:type="gramEnd"/>
      <w:r w:rsidRPr="00E421EE">
        <w:rPr>
          <w:rFonts w:ascii="Verdana" w:hAnsi="Verdana"/>
          <w:bCs/>
          <w:sz w:val="22"/>
          <w:szCs w:val="22"/>
        </w:rPr>
        <w:t xml:space="preserve"> </w:t>
      </w:r>
    </w:p>
    <w:p w:rsidR="00E421EE" w:rsidRPr="00E421EE" w:rsidRDefault="00E421EE" w:rsidP="00E421EE">
      <w:pPr>
        <w:autoSpaceDE w:val="0"/>
        <w:autoSpaceDN w:val="0"/>
        <w:ind w:firstLine="709"/>
        <w:jc w:val="both"/>
        <w:rPr>
          <w:rFonts w:ascii="Verdana" w:hAnsi="Verdana"/>
          <w:bCs/>
          <w:sz w:val="22"/>
          <w:szCs w:val="22"/>
        </w:rPr>
      </w:pPr>
      <w:r w:rsidRPr="00E421EE">
        <w:rPr>
          <w:rFonts w:ascii="Verdana" w:hAnsi="Verdana"/>
          <w:bCs/>
          <w:sz w:val="22"/>
          <w:szCs w:val="22"/>
        </w:rPr>
        <w:t>Проблемы изменения уровня качества жизни и безопасности стран мира, исследованные в современных условиях перехода к новому шестому технологическому укладу, основанному на широком распространении достижений научно-технологического прогресса во всех сферах жизнедеятельности человека. Оценка цифровой политики стран-членов ЕАЭС. Роль международной интеграции в мировом экономическом развитии. Государства-лидеры по уровню развития инновационной экономики и уровню развития общества. Сравнительный анализ показателей качества жизни в некоторых мировых государствах и странах ЕАЭС, сигналы соответствия государства новой цифровой повестке развития мировой экономики. Инструментарий оценки качества жизни населения - Индекс человеческого развития, который ежегодно рассчитывается экспертами Программы развития Организации объединенных наций. Рост протестного движения в мире - новый вызов современного этапа развития мировой экономики.</w:t>
      </w:r>
    </w:p>
    <w:p w:rsidR="00E421EE" w:rsidRDefault="00E421EE" w:rsidP="00C873F0">
      <w:pPr>
        <w:autoSpaceDE w:val="0"/>
        <w:autoSpaceDN w:val="0"/>
        <w:ind w:firstLine="709"/>
        <w:jc w:val="both"/>
        <w:rPr>
          <w:rFonts w:ascii="Verdana" w:hAnsi="Verdana"/>
          <w:bCs/>
          <w:sz w:val="22"/>
          <w:szCs w:val="22"/>
        </w:rPr>
      </w:pPr>
    </w:p>
    <w:p w:rsidR="00EA5BA4" w:rsidRPr="00EA5BA4" w:rsidRDefault="00EA5BA4" w:rsidP="00EA5BA4">
      <w:pPr>
        <w:pStyle w:val="1"/>
        <w:jc w:val="center"/>
        <w:rPr>
          <w:rFonts w:ascii="Verdana" w:hAnsi="Verdana"/>
          <w:b/>
          <w:sz w:val="24"/>
        </w:rPr>
      </w:pPr>
      <w:bookmarkStart w:id="2" w:name="_Toc54627452"/>
      <w:r w:rsidRPr="00EA5BA4">
        <w:rPr>
          <w:rFonts w:ascii="Verdana" w:hAnsi="Verdana"/>
          <w:b/>
          <w:sz w:val="24"/>
        </w:rPr>
        <w:t>Торговля</w:t>
      </w:r>
      <w:bookmarkEnd w:id="2"/>
    </w:p>
    <w:p w:rsidR="00EA5BA4" w:rsidRDefault="00EA5BA4" w:rsidP="00C873F0">
      <w:pPr>
        <w:autoSpaceDE w:val="0"/>
        <w:autoSpaceDN w:val="0"/>
        <w:ind w:firstLine="709"/>
        <w:jc w:val="both"/>
        <w:rPr>
          <w:rFonts w:ascii="Verdana" w:hAnsi="Verdana"/>
          <w:bCs/>
          <w:sz w:val="22"/>
          <w:szCs w:val="22"/>
        </w:rPr>
      </w:pPr>
    </w:p>
    <w:p w:rsidR="00EA5BA4" w:rsidRPr="00EA5BA4" w:rsidRDefault="00EA5BA4" w:rsidP="00EA5BA4">
      <w:pPr>
        <w:autoSpaceDE w:val="0"/>
        <w:autoSpaceDN w:val="0"/>
        <w:ind w:firstLine="709"/>
        <w:jc w:val="both"/>
        <w:rPr>
          <w:rFonts w:ascii="Verdana" w:hAnsi="Verdana"/>
          <w:bCs/>
          <w:sz w:val="22"/>
          <w:szCs w:val="22"/>
        </w:rPr>
      </w:pPr>
      <w:r w:rsidRPr="00EA5BA4">
        <w:rPr>
          <w:rFonts w:ascii="Verdana" w:hAnsi="Verdana"/>
          <w:b/>
          <w:bCs/>
          <w:sz w:val="22"/>
          <w:szCs w:val="22"/>
        </w:rPr>
        <w:t>Евразийская экономическая комиссия отменила таможенное декларирование некоторых товаров:</w:t>
      </w:r>
      <w:r w:rsidRPr="00EA5BA4">
        <w:rPr>
          <w:rFonts w:ascii="Verdana" w:hAnsi="Verdana"/>
          <w:bCs/>
          <w:sz w:val="22"/>
          <w:szCs w:val="22"/>
        </w:rPr>
        <w:t xml:space="preserve"> [электронный документ] // Финансовая газета. – 2020. – №3. – 13 мая. </w:t>
      </w:r>
    </w:p>
    <w:p w:rsidR="00EA5BA4" w:rsidRPr="00EA5BA4" w:rsidRDefault="00EA5BA4" w:rsidP="00EA5BA4">
      <w:pPr>
        <w:autoSpaceDE w:val="0"/>
        <w:autoSpaceDN w:val="0"/>
        <w:ind w:firstLine="709"/>
        <w:jc w:val="both"/>
        <w:rPr>
          <w:rFonts w:ascii="Verdana" w:hAnsi="Verdana"/>
          <w:bCs/>
          <w:sz w:val="22"/>
          <w:szCs w:val="22"/>
        </w:rPr>
      </w:pPr>
      <w:r w:rsidRPr="00EA5BA4">
        <w:rPr>
          <w:rFonts w:ascii="Verdana" w:hAnsi="Verdana"/>
          <w:bCs/>
          <w:sz w:val="22"/>
          <w:szCs w:val="22"/>
        </w:rPr>
        <w:t xml:space="preserve">Отмена Евразийской экономической комиссией (ЕЭК) обязательного таможенного декларирования в торговле между членами ЕЭК на некоторые товары, включая уголь, торф, спирты, витамины. Решение вступило в силу с 7 мая 2020 года. Уточнение Министра ЕЭК по внутренним рынкам, информатизации и информационно-коммуникационным технологиям </w:t>
      </w:r>
      <w:proofErr w:type="spellStart"/>
      <w:r w:rsidRPr="00EA5BA4">
        <w:rPr>
          <w:rFonts w:ascii="Verdana" w:hAnsi="Verdana"/>
          <w:bCs/>
          <w:sz w:val="22"/>
          <w:szCs w:val="22"/>
        </w:rPr>
        <w:t>Гегама</w:t>
      </w:r>
      <w:proofErr w:type="spellEnd"/>
      <w:r w:rsidRPr="00EA5BA4">
        <w:rPr>
          <w:rFonts w:ascii="Verdana" w:hAnsi="Verdana"/>
          <w:bCs/>
          <w:sz w:val="22"/>
          <w:szCs w:val="22"/>
        </w:rPr>
        <w:t xml:space="preserve"> </w:t>
      </w:r>
      <w:proofErr w:type="spellStart"/>
      <w:r w:rsidRPr="00EA5BA4">
        <w:rPr>
          <w:rFonts w:ascii="Verdana" w:hAnsi="Verdana"/>
          <w:bCs/>
          <w:sz w:val="22"/>
          <w:szCs w:val="22"/>
        </w:rPr>
        <w:t>Варданяна</w:t>
      </w:r>
      <w:proofErr w:type="spellEnd"/>
      <w:r w:rsidRPr="00EA5BA4">
        <w:rPr>
          <w:rFonts w:ascii="Verdana" w:hAnsi="Verdana"/>
          <w:bCs/>
          <w:sz w:val="22"/>
          <w:szCs w:val="22"/>
        </w:rPr>
        <w:t>: "Россия отменила обязательное таможенное декларирование на следующие товарные группы: уголь, торф, спирты, эфиры, альдегиды, кислоты, провитамины, витамины, гормоны и другие, за исключением сырой нефти и нефтепродуктов, вывозимых из России в Белоруссию". В комиссии добавили, что консультации по этому вопросу проводились с участием представителей государств - членов Евразийского экономического союза и Департамента функционирования внутренних рынков ЕЭК.</w:t>
      </w:r>
    </w:p>
    <w:p w:rsidR="00EA5BA4" w:rsidRDefault="00EA5BA4" w:rsidP="00C873F0">
      <w:pPr>
        <w:autoSpaceDE w:val="0"/>
        <w:autoSpaceDN w:val="0"/>
        <w:ind w:firstLine="709"/>
        <w:jc w:val="both"/>
        <w:rPr>
          <w:rFonts w:ascii="Verdana" w:hAnsi="Verdana"/>
          <w:bCs/>
          <w:sz w:val="22"/>
          <w:szCs w:val="22"/>
        </w:rPr>
      </w:pPr>
    </w:p>
    <w:p w:rsidR="003B6175" w:rsidRPr="003B6175" w:rsidRDefault="003B6175" w:rsidP="003B6175">
      <w:pPr>
        <w:autoSpaceDE w:val="0"/>
        <w:autoSpaceDN w:val="0"/>
        <w:ind w:firstLine="709"/>
        <w:jc w:val="both"/>
        <w:rPr>
          <w:rFonts w:ascii="Verdana" w:hAnsi="Verdana"/>
          <w:b/>
          <w:bCs/>
          <w:sz w:val="22"/>
          <w:szCs w:val="22"/>
        </w:rPr>
      </w:pPr>
      <w:r w:rsidRPr="003B6175">
        <w:rPr>
          <w:rFonts w:ascii="Verdana" w:hAnsi="Verdana"/>
          <w:b/>
          <w:bCs/>
          <w:sz w:val="22"/>
          <w:szCs w:val="22"/>
        </w:rPr>
        <w:t xml:space="preserve">Алпатова, И. </w:t>
      </w:r>
    </w:p>
    <w:p w:rsidR="003B6175" w:rsidRDefault="003B6175" w:rsidP="003B6175">
      <w:pPr>
        <w:autoSpaceDE w:val="0"/>
        <w:autoSpaceDN w:val="0"/>
        <w:ind w:firstLine="709"/>
        <w:jc w:val="both"/>
        <w:rPr>
          <w:rFonts w:ascii="Verdana" w:hAnsi="Verdana"/>
          <w:bCs/>
          <w:sz w:val="22"/>
          <w:szCs w:val="22"/>
        </w:rPr>
      </w:pPr>
      <w:r w:rsidRPr="003B6175">
        <w:rPr>
          <w:rFonts w:ascii="Verdana" w:hAnsi="Verdana"/>
          <w:b/>
          <w:bCs/>
          <w:sz w:val="22"/>
          <w:szCs w:val="22"/>
        </w:rPr>
        <w:t>Зеленый для электрокара/ В ЕАЭС отменят пошлину на импорт электромобилей</w:t>
      </w:r>
      <w:r w:rsidRPr="003B6175">
        <w:rPr>
          <w:rFonts w:ascii="Verdana" w:hAnsi="Verdana"/>
          <w:bCs/>
          <w:sz w:val="22"/>
          <w:szCs w:val="22"/>
        </w:rPr>
        <w:t xml:space="preserve"> / Алпатова И. // Российская газета. – 2020. – №37. – С.5. - См. текст. файл. </w:t>
      </w:r>
    </w:p>
    <w:p w:rsidR="003B6175" w:rsidRPr="003B6175" w:rsidRDefault="003B6175" w:rsidP="003B6175">
      <w:pPr>
        <w:autoSpaceDE w:val="0"/>
        <w:autoSpaceDN w:val="0"/>
        <w:ind w:firstLine="709"/>
        <w:jc w:val="both"/>
        <w:rPr>
          <w:rFonts w:ascii="Verdana" w:hAnsi="Verdana"/>
          <w:bCs/>
          <w:sz w:val="22"/>
          <w:szCs w:val="22"/>
        </w:rPr>
      </w:pPr>
      <w:r w:rsidRPr="003B6175">
        <w:rPr>
          <w:rFonts w:ascii="Verdana" w:hAnsi="Verdana"/>
          <w:bCs/>
          <w:sz w:val="22"/>
          <w:szCs w:val="22"/>
        </w:rPr>
        <w:t xml:space="preserve">Предложение Советом Евразийской экономической комиссии (ЕЭК) установить нулевую ставку ввозной таможенной пошлины на электромобили, причем распространить ее действие, в том числе, на физических лиц. Поддержка коллегией ЕЭК проекта документа, окончательное решение предстоит принять совету ЕЭК. По оценке главы коллегии ЕЭК М. </w:t>
      </w:r>
      <w:proofErr w:type="spellStart"/>
      <w:r w:rsidRPr="003B6175">
        <w:rPr>
          <w:rFonts w:ascii="Verdana" w:hAnsi="Verdana"/>
          <w:bCs/>
          <w:sz w:val="22"/>
          <w:szCs w:val="22"/>
        </w:rPr>
        <w:t>Мясниковича</w:t>
      </w:r>
      <w:proofErr w:type="spellEnd"/>
      <w:r w:rsidRPr="003B6175">
        <w:rPr>
          <w:rFonts w:ascii="Verdana" w:hAnsi="Verdana"/>
          <w:bCs/>
          <w:sz w:val="22"/>
          <w:szCs w:val="22"/>
        </w:rPr>
        <w:t xml:space="preserve">, мера будет способствовать формированию в ЕАЭС рынка электромобилей, развитию их производства и зарядной инфраструктуры. По прогнозам экспертов, к 2030 году 31% продаж новых автомобилей и 20% мирового автопарка будут электрическими. Продажа в настоящее время в Европе десятки тысяч электрокаров, а в отдельных странах на их долю приходится больше 50% автомобильного рынка. В России владельцами "машин будущего" являются всего несколько сотен человек. Похожая </w:t>
      </w:r>
      <w:r w:rsidRPr="003B6175">
        <w:rPr>
          <w:rFonts w:ascii="Verdana" w:hAnsi="Verdana"/>
          <w:bCs/>
          <w:sz w:val="22"/>
          <w:szCs w:val="22"/>
        </w:rPr>
        <w:lastRenderedPageBreak/>
        <w:t>ситуация и в других странах ЕАЭС. По мнению ЕЭК, стимулирование рынка электромобилей необходимо.</w:t>
      </w:r>
    </w:p>
    <w:p w:rsidR="003B6175" w:rsidRDefault="003B6175" w:rsidP="00C873F0">
      <w:pPr>
        <w:autoSpaceDE w:val="0"/>
        <w:autoSpaceDN w:val="0"/>
        <w:ind w:firstLine="709"/>
        <w:jc w:val="both"/>
        <w:rPr>
          <w:rFonts w:ascii="Verdana" w:hAnsi="Verdana"/>
          <w:bCs/>
          <w:sz w:val="22"/>
          <w:szCs w:val="22"/>
        </w:rPr>
      </w:pPr>
    </w:p>
    <w:p w:rsidR="00B24FA5" w:rsidRPr="00B24FA5" w:rsidRDefault="00B24FA5" w:rsidP="00B24FA5">
      <w:pPr>
        <w:autoSpaceDE w:val="0"/>
        <w:autoSpaceDN w:val="0"/>
        <w:ind w:firstLine="709"/>
        <w:jc w:val="both"/>
        <w:rPr>
          <w:rFonts w:ascii="Verdana" w:hAnsi="Verdana"/>
          <w:b/>
          <w:bCs/>
          <w:sz w:val="22"/>
          <w:szCs w:val="22"/>
        </w:rPr>
      </w:pPr>
      <w:r w:rsidRPr="00B24FA5">
        <w:rPr>
          <w:rFonts w:ascii="Verdana" w:hAnsi="Verdana"/>
          <w:b/>
          <w:bCs/>
          <w:sz w:val="22"/>
          <w:szCs w:val="22"/>
        </w:rPr>
        <w:t xml:space="preserve">Алпатова, И. </w:t>
      </w:r>
    </w:p>
    <w:p w:rsidR="00B24FA5" w:rsidRDefault="00B24FA5" w:rsidP="00B24FA5">
      <w:pPr>
        <w:autoSpaceDE w:val="0"/>
        <w:autoSpaceDN w:val="0"/>
        <w:ind w:firstLine="709"/>
        <w:jc w:val="both"/>
        <w:rPr>
          <w:rFonts w:ascii="Verdana" w:hAnsi="Verdana"/>
          <w:bCs/>
          <w:sz w:val="22"/>
          <w:szCs w:val="22"/>
        </w:rPr>
      </w:pPr>
      <w:r w:rsidRPr="00B24FA5">
        <w:rPr>
          <w:rFonts w:ascii="Verdana" w:hAnsi="Verdana"/>
          <w:b/>
          <w:bCs/>
          <w:sz w:val="22"/>
          <w:szCs w:val="22"/>
        </w:rPr>
        <w:t>Нулевой тариф. Ввоз ряда товаров на территорию ЕАЭС станет беспошлинным</w:t>
      </w:r>
      <w:r w:rsidRPr="00B24FA5">
        <w:rPr>
          <w:rFonts w:ascii="Verdana" w:hAnsi="Verdana"/>
          <w:bCs/>
          <w:sz w:val="22"/>
          <w:szCs w:val="22"/>
        </w:rPr>
        <w:t xml:space="preserve"> / Алпатова И. // Российская газета. – 2020. – №73. – С.2. </w:t>
      </w:r>
    </w:p>
    <w:p w:rsidR="00B24FA5" w:rsidRPr="00B24FA5" w:rsidRDefault="00B24FA5" w:rsidP="00B24FA5">
      <w:pPr>
        <w:autoSpaceDE w:val="0"/>
        <w:autoSpaceDN w:val="0"/>
        <w:ind w:firstLine="709"/>
        <w:jc w:val="both"/>
        <w:rPr>
          <w:rFonts w:ascii="Verdana" w:hAnsi="Verdana"/>
          <w:bCs/>
          <w:sz w:val="22"/>
          <w:szCs w:val="22"/>
        </w:rPr>
      </w:pPr>
      <w:r w:rsidRPr="00B24FA5">
        <w:rPr>
          <w:rFonts w:ascii="Verdana" w:hAnsi="Verdana"/>
          <w:bCs/>
          <w:sz w:val="22"/>
          <w:szCs w:val="22"/>
        </w:rPr>
        <w:t xml:space="preserve">В страны Евразийского экономического союза (ЕАЭС) разрешили беспошлинно ввозить критически важные товары, среди которых лук, чеснок, некоторые крупы, детское питание, градусники, пипетки, дезинфекционные установки. Правило будет действовать до 30 июня 2020 года. Ранее Евразийская экономическая комиссия (ЕЭК) ввела до 30 сентября нулевую пошлину на некоторые медицинские товары, если импортер сможет доказать, что товары будут использоваться по целевому назначению. 3 апреля ЕЭК дополнила данный перечень специальными </w:t>
      </w:r>
      <w:proofErr w:type="spellStart"/>
      <w:r w:rsidRPr="00B24FA5">
        <w:rPr>
          <w:rFonts w:ascii="Verdana" w:hAnsi="Verdana"/>
          <w:bCs/>
          <w:sz w:val="22"/>
          <w:szCs w:val="22"/>
        </w:rPr>
        <w:t>термосумками</w:t>
      </w:r>
      <w:proofErr w:type="spellEnd"/>
      <w:r w:rsidRPr="00B24FA5">
        <w:rPr>
          <w:rFonts w:ascii="Verdana" w:hAnsi="Verdana"/>
          <w:bCs/>
          <w:sz w:val="22"/>
          <w:szCs w:val="22"/>
        </w:rPr>
        <w:t>, медицинскими морозильниками и пленками для герметизации флаконов. Обнуление ввозных пошлин необходимо на те товары, на которые в ближайшее время может наблюдаться повышенный спрос или дефицит в краткосрочной перспективе. С этой же целью ранее ЕЭК ограничила экспорт продовольствия. Также до 30 сентября запрещен экспорт за пределы ЕАЭС продукции медицинского назначения и материалов. 10 апреля Евразийский межправительственный совет рассмотрит новый пакет стабилизационных мер.</w:t>
      </w:r>
    </w:p>
    <w:p w:rsidR="00B24FA5" w:rsidRDefault="00B24FA5" w:rsidP="00C873F0">
      <w:pPr>
        <w:autoSpaceDE w:val="0"/>
        <w:autoSpaceDN w:val="0"/>
        <w:ind w:firstLine="709"/>
        <w:jc w:val="both"/>
        <w:rPr>
          <w:rFonts w:ascii="Verdana" w:hAnsi="Verdana"/>
          <w:bCs/>
          <w:sz w:val="22"/>
          <w:szCs w:val="22"/>
        </w:rPr>
      </w:pPr>
    </w:p>
    <w:p w:rsidR="00FB511C" w:rsidRPr="00FB511C" w:rsidRDefault="00FB511C" w:rsidP="00FB511C">
      <w:pPr>
        <w:autoSpaceDE w:val="0"/>
        <w:autoSpaceDN w:val="0"/>
        <w:ind w:firstLine="709"/>
        <w:jc w:val="both"/>
        <w:rPr>
          <w:rFonts w:ascii="Verdana" w:hAnsi="Verdana"/>
          <w:b/>
          <w:bCs/>
          <w:sz w:val="22"/>
          <w:szCs w:val="22"/>
        </w:rPr>
      </w:pPr>
      <w:r w:rsidRPr="00FB511C">
        <w:rPr>
          <w:rFonts w:ascii="Verdana" w:hAnsi="Verdana"/>
          <w:b/>
          <w:bCs/>
          <w:sz w:val="22"/>
          <w:szCs w:val="22"/>
        </w:rPr>
        <w:t xml:space="preserve">Давыдов, В.М. </w:t>
      </w:r>
    </w:p>
    <w:p w:rsidR="00FB511C" w:rsidRDefault="00FB511C" w:rsidP="00FB511C">
      <w:pPr>
        <w:autoSpaceDE w:val="0"/>
        <w:autoSpaceDN w:val="0"/>
        <w:ind w:firstLine="709"/>
        <w:jc w:val="both"/>
        <w:rPr>
          <w:rFonts w:ascii="Verdana" w:hAnsi="Verdana"/>
          <w:bCs/>
          <w:sz w:val="22"/>
          <w:szCs w:val="22"/>
        </w:rPr>
      </w:pPr>
      <w:r w:rsidRPr="00FB511C">
        <w:rPr>
          <w:rFonts w:ascii="Verdana" w:hAnsi="Verdana"/>
          <w:b/>
          <w:bCs/>
          <w:sz w:val="22"/>
          <w:szCs w:val="22"/>
        </w:rPr>
        <w:t>Нужны ли рынку изменения в нормативной правовой базе ЕАЭС в части маркировки</w:t>
      </w:r>
      <w:r w:rsidRPr="00FB511C">
        <w:rPr>
          <w:rFonts w:ascii="Verdana" w:hAnsi="Verdana"/>
          <w:bCs/>
          <w:sz w:val="22"/>
          <w:szCs w:val="22"/>
        </w:rPr>
        <w:t xml:space="preserve"> / Давыдов В.М. // Станда</w:t>
      </w:r>
      <w:r w:rsidR="00252008">
        <w:rPr>
          <w:rFonts w:ascii="Verdana" w:hAnsi="Verdana"/>
          <w:bCs/>
          <w:sz w:val="22"/>
          <w:szCs w:val="22"/>
        </w:rPr>
        <w:t>рты и качество. – 2020.–№4.–</w:t>
      </w:r>
      <w:r w:rsidRPr="00FB511C">
        <w:rPr>
          <w:rFonts w:ascii="Verdana" w:hAnsi="Verdana"/>
          <w:bCs/>
          <w:sz w:val="22"/>
          <w:szCs w:val="22"/>
        </w:rPr>
        <w:t xml:space="preserve">С.40-41. </w:t>
      </w:r>
    </w:p>
    <w:p w:rsidR="00FB511C" w:rsidRPr="00FB511C" w:rsidRDefault="00FB511C" w:rsidP="00FB511C">
      <w:pPr>
        <w:autoSpaceDE w:val="0"/>
        <w:autoSpaceDN w:val="0"/>
        <w:ind w:firstLine="709"/>
        <w:jc w:val="both"/>
        <w:rPr>
          <w:rFonts w:ascii="Verdana" w:hAnsi="Verdana"/>
          <w:bCs/>
          <w:sz w:val="22"/>
          <w:szCs w:val="22"/>
        </w:rPr>
      </w:pPr>
      <w:r w:rsidRPr="00FB511C">
        <w:rPr>
          <w:rFonts w:ascii="Verdana" w:hAnsi="Verdana"/>
          <w:bCs/>
          <w:sz w:val="22"/>
          <w:szCs w:val="22"/>
        </w:rPr>
        <w:t>Мнение научного консультанта отдела сертификации ООО НПП "ТЕХНОМЕДИКА" по поводу необходимости внесения изменений в правила маркировки продукции единым знаком обращения и специальным знаком обращения медицинских изделий на рынке ЕАЭС.</w:t>
      </w:r>
    </w:p>
    <w:p w:rsidR="00FB511C" w:rsidRDefault="00FB511C" w:rsidP="00C873F0">
      <w:pPr>
        <w:autoSpaceDE w:val="0"/>
        <w:autoSpaceDN w:val="0"/>
        <w:ind w:firstLine="709"/>
        <w:jc w:val="both"/>
        <w:rPr>
          <w:rFonts w:ascii="Verdana" w:hAnsi="Verdana"/>
          <w:bCs/>
          <w:sz w:val="22"/>
          <w:szCs w:val="22"/>
        </w:rPr>
      </w:pPr>
    </w:p>
    <w:p w:rsidR="00616441" w:rsidRPr="00616441" w:rsidRDefault="00616441" w:rsidP="00616441">
      <w:pPr>
        <w:autoSpaceDE w:val="0"/>
        <w:autoSpaceDN w:val="0"/>
        <w:ind w:firstLine="709"/>
        <w:jc w:val="both"/>
        <w:rPr>
          <w:rFonts w:ascii="Verdana" w:hAnsi="Verdana"/>
          <w:b/>
          <w:bCs/>
          <w:sz w:val="22"/>
          <w:szCs w:val="22"/>
        </w:rPr>
      </w:pPr>
      <w:r w:rsidRPr="00616441">
        <w:rPr>
          <w:rFonts w:ascii="Verdana" w:hAnsi="Verdana"/>
          <w:b/>
          <w:bCs/>
          <w:sz w:val="22"/>
          <w:szCs w:val="22"/>
        </w:rPr>
        <w:t xml:space="preserve">Зорин, Г.И. </w:t>
      </w:r>
    </w:p>
    <w:p w:rsidR="00616441" w:rsidRDefault="00616441" w:rsidP="00616441">
      <w:pPr>
        <w:autoSpaceDE w:val="0"/>
        <w:autoSpaceDN w:val="0"/>
        <w:ind w:firstLine="709"/>
        <w:jc w:val="both"/>
        <w:rPr>
          <w:rFonts w:ascii="Verdana" w:hAnsi="Verdana"/>
          <w:bCs/>
          <w:sz w:val="22"/>
          <w:szCs w:val="22"/>
        </w:rPr>
      </w:pPr>
      <w:r w:rsidRPr="00616441">
        <w:rPr>
          <w:rFonts w:ascii="Verdana" w:hAnsi="Verdana"/>
          <w:b/>
          <w:bCs/>
          <w:sz w:val="22"/>
          <w:szCs w:val="22"/>
        </w:rPr>
        <w:t>Единый рынок лекарственных средств: опыт ЕС и ЕАЭС</w:t>
      </w:r>
      <w:r w:rsidRPr="00616441">
        <w:rPr>
          <w:rFonts w:ascii="Verdana" w:hAnsi="Verdana"/>
          <w:bCs/>
          <w:sz w:val="22"/>
          <w:szCs w:val="22"/>
        </w:rPr>
        <w:t xml:space="preserve"> / Зорин Г.И. // Международная экономика. – 2020. – №4. – С.43-52. </w:t>
      </w:r>
    </w:p>
    <w:p w:rsidR="00616441" w:rsidRPr="00616441" w:rsidRDefault="00616441" w:rsidP="00616441">
      <w:pPr>
        <w:autoSpaceDE w:val="0"/>
        <w:autoSpaceDN w:val="0"/>
        <w:ind w:firstLine="709"/>
        <w:jc w:val="both"/>
        <w:rPr>
          <w:rFonts w:ascii="Verdana" w:hAnsi="Verdana"/>
          <w:bCs/>
          <w:sz w:val="22"/>
          <w:szCs w:val="22"/>
        </w:rPr>
      </w:pPr>
      <w:r w:rsidRPr="00616441">
        <w:rPr>
          <w:rFonts w:ascii="Verdana" w:hAnsi="Verdana"/>
          <w:bCs/>
          <w:sz w:val="22"/>
          <w:szCs w:val="22"/>
        </w:rPr>
        <w:t>Сравнение создания единых рынков в таких интеграционных объединениях, как Европейский союз (ЕС) и Евразийский экономический союз (ЕАЭС). Опыт создания единых рынков ЕС, ставший основой создания единых рынков ЕАЭС. Всеобщая глобализация, приведшая к существенным изменения на мировой арене. Интеграционные объединения прикладывают всё больше усилий по совершенствованию не только экономики, политики, но и социальной сферы. Ключевая проблема - формирование единого рынка труда и, как по цепочке, последовавшего за ним единого рынка лекарственных средств. Сравнительный анализ опыта ЕС и ЕАЭС в части формирования единого рынка лекарственных препаратов. Процесс становления единых рынков, недостатки, существующие на данный момент. Полноценное функционирование общего рынка лекарственных средств - одно из самых ожидаемых событий на фармацевтическом рынке стран-участников ЕАЭС. Недостатки действующей регуляторной системы решений.</w:t>
      </w:r>
    </w:p>
    <w:p w:rsidR="00616441" w:rsidRDefault="00616441" w:rsidP="00C873F0">
      <w:pPr>
        <w:autoSpaceDE w:val="0"/>
        <w:autoSpaceDN w:val="0"/>
        <w:ind w:firstLine="709"/>
        <w:jc w:val="both"/>
        <w:rPr>
          <w:rFonts w:ascii="Verdana" w:hAnsi="Verdana"/>
          <w:bCs/>
          <w:sz w:val="22"/>
          <w:szCs w:val="22"/>
        </w:rPr>
      </w:pPr>
    </w:p>
    <w:p w:rsidR="000A571A" w:rsidRPr="000A571A" w:rsidRDefault="000A571A" w:rsidP="000A571A">
      <w:pPr>
        <w:autoSpaceDE w:val="0"/>
        <w:autoSpaceDN w:val="0"/>
        <w:ind w:firstLine="709"/>
        <w:jc w:val="both"/>
        <w:rPr>
          <w:rFonts w:ascii="Verdana" w:hAnsi="Verdana"/>
          <w:b/>
          <w:bCs/>
          <w:sz w:val="22"/>
          <w:szCs w:val="22"/>
        </w:rPr>
      </w:pPr>
      <w:proofErr w:type="spellStart"/>
      <w:r w:rsidRPr="000A571A">
        <w:rPr>
          <w:rFonts w:ascii="Verdana" w:hAnsi="Verdana"/>
          <w:b/>
          <w:bCs/>
          <w:sz w:val="22"/>
          <w:szCs w:val="22"/>
        </w:rPr>
        <w:t>Карабут</w:t>
      </w:r>
      <w:proofErr w:type="spellEnd"/>
      <w:r w:rsidRPr="000A571A">
        <w:rPr>
          <w:rFonts w:ascii="Verdana" w:hAnsi="Verdana"/>
          <w:b/>
          <w:bCs/>
          <w:sz w:val="22"/>
          <w:szCs w:val="22"/>
        </w:rPr>
        <w:t xml:space="preserve">, Т. </w:t>
      </w:r>
    </w:p>
    <w:p w:rsidR="000A571A" w:rsidRDefault="000A571A" w:rsidP="000A571A">
      <w:pPr>
        <w:autoSpaceDE w:val="0"/>
        <w:autoSpaceDN w:val="0"/>
        <w:ind w:firstLine="709"/>
        <w:jc w:val="both"/>
        <w:rPr>
          <w:rFonts w:ascii="Verdana" w:hAnsi="Verdana"/>
          <w:bCs/>
          <w:sz w:val="22"/>
          <w:szCs w:val="22"/>
        </w:rPr>
      </w:pPr>
      <w:r w:rsidRPr="000A571A">
        <w:rPr>
          <w:rFonts w:ascii="Verdana" w:hAnsi="Verdana"/>
          <w:b/>
          <w:bCs/>
          <w:sz w:val="22"/>
          <w:szCs w:val="22"/>
        </w:rPr>
        <w:t>Импорту выйдет скидка. Отмена ввозных пошлин на продукты ожидается в течение недели</w:t>
      </w:r>
      <w:r w:rsidRPr="000A571A">
        <w:rPr>
          <w:rFonts w:ascii="Verdana" w:hAnsi="Verdana"/>
          <w:bCs/>
          <w:sz w:val="22"/>
          <w:szCs w:val="22"/>
        </w:rPr>
        <w:t xml:space="preserve"> / </w:t>
      </w:r>
      <w:proofErr w:type="spellStart"/>
      <w:r w:rsidRPr="000A571A">
        <w:rPr>
          <w:rFonts w:ascii="Verdana" w:hAnsi="Verdana"/>
          <w:bCs/>
          <w:sz w:val="22"/>
          <w:szCs w:val="22"/>
        </w:rPr>
        <w:t>Карабут</w:t>
      </w:r>
      <w:proofErr w:type="spellEnd"/>
      <w:r w:rsidRPr="000A571A">
        <w:rPr>
          <w:rFonts w:ascii="Verdana" w:hAnsi="Verdana"/>
          <w:bCs/>
          <w:sz w:val="22"/>
          <w:szCs w:val="22"/>
        </w:rPr>
        <w:t xml:space="preserve"> Т. // Российская газета. – 2020. – №65. – С.6. </w:t>
      </w:r>
    </w:p>
    <w:p w:rsidR="000A571A" w:rsidRDefault="000A571A" w:rsidP="000A571A">
      <w:pPr>
        <w:autoSpaceDE w:val="0"/>
        <w:autoSpaceDN w:val="0"/>
        <w:ind w:firstLine="709"/>
        <w:jc w:val="both"/>
        <w:rPr>
          <w:rFonts w:ascii="Verdana" w:hAnsi="Verdana"/>
          <w:bCs/>
          <w:sz w:val="22"/>
          <w:szCs w:val="22"/>
        </w:rPr>
      </w:pPr>
      <w:r w:rsidRPr="000A571A">
        <w:rPr>
          <w:rFonts w:ascii="Verdana" w:hAnsi="Verdana"/>
          <w:bCs/>
          <w:sz w:val="22"/>
          <w:szCs w:val="22"/>
        </w:rPr>
        <w:lastRenderedPageBreak/>
        <w:t xml:space="preserve">Импортные пошлины на ряд товаров первой необходимости могут быть обнулены. Это сгладит последствия ослабления рубля и пандемии </w:t>
      </w:r>
      <w:proofErr w:type="spellStart"/>
      <w:r w:rsidRPr="000A571A">
        <w:rPr>
          <w:rFonts w:ascii="Verdana" w:hAnsi="Verdana"/>
          <w:bCs/>
          <w:sz w:val="22"/>
          <w:szCs w:val="22"/>
        </w:rPr>
        <w:t>коронавируса</w:t>
      </w:r>
      <w:proofErr w:type="spellEnd"/>
      <w:r w:rsidRPr="000A571A">
        <w:rPr>
          <w:rFonts w:ascii="Verdana" w:hAnsi="Verdana"/>
          <w:bCs/>
          <w:sz w:val="22"/>
          <w:szCs w:val="22"/>
        </w:rPr>
        <w:t xml:space="preserve"> и сдержит рост цен. Несмотря на то, что большинство продуктов производится внутри страны, большая доля сырья и оборудования завозится извне. На заседании совета Евразийской экономической комиссии 25 марта решено временно снизить или отменить ввозные пошлины на ряд товаров первой необходимости. По сообщению </w:t>
      </w:r>
      <w:proofErr w:type="gramStart"/>
      <w:r w:rsidRPr="000A571A">
        <w:rPr>
          <w:rFonts w:ascii="Verdana" w:hAnsi="Verdana"/>
          <w:bCs/>
          <w:sz w:val="22"/>
          <w:szCs w:val="22"/>
        </w:rPr>
        <w:t>члена коллегии</w:t>
      </w:r>
      <w:proofErr w:type="gramEnd"/>
      <w:r w:rsidRPr="000A571A">
        <w:rPr>
          <w:rFonts w:ascii="Verdana" w:hAnsi="Verdana"/>
          <w:bCs/>
          <w:sz w:val="22"/>
          <w:szCs w:val="22"/>
        </w:rPr>
        <w:t xml:space="preserve"> (министра) по торговле ЕЭК А. Слепнева, перечень товаров будет сформирован в течение недели. "Это касается продуктов питания, детского питания и товаров, широкой номенклатуры медицинских средств, лекарств и компонентов для их производства, то есть тех товаров, которые испытывают сейчас повышенный спрос".</w:t>
      </w:r>
    </w:p>
    <w:p w:rsidR="00B24ADE" w:rsidRDefault="00B24ADE" w:rsidP="000A571A">
      <w:pPr>
        <w:autoSpaceDE w:val="0"/>
        <w:autoSpaceDN w:val="0"/>
        <w:ind w:firstLine="709"/>
        <w:jc w:val="both"/>
        <w:rPr>
          <w:rFonts w:ascii="Verdana" w:hAnsi="Verdana"/>
          <w:bCs/>
          <w:sz w:val="22"/>
          <w:szCs w:val="22"/>
        </w:rPr>
      </w:pPr>
    </w:p>
    <w:p w:rsidR="00B24ADE" w:rsidRPr="00B24ADE" w:rsidRDefault="00B24ADE" w:rsidP="00B24ADE">
      <w:pPr>
        <w:autoSpaceDE w:val="0"/>
        <w:autoSpaceDN w:val="0"/>
        <w:ind w:firstLine="709"/>
        <w:jc w:val="both"/>
        <w:rPr>
          <w:rFonts w:ascii="Verdana" w:hAnsi="Verdana"/>
          <w:b/>
          <w:bCs/>
          <w:sz w:val="22"/>
          <w:szCs w:val="22"/>
        </w:rPr>
      </w:pPr>
      <w:r w:rsidRPr="00B24ADE">
        <w:rPr>
          <w:rFonts w:ascii="Verdana" w:hAnsi="Verdana"/>
          <w:b/>
          <w:bCs/>
          <w:sz w:val="22"/>
          <w:szCs w:val="22"/>
        </w:rPr>
        <w:t xml:space="preserve">Котова, М. </w:t>
      </w:r>
    </w:p>
    <w:p w:rsidR="00B24ADE" w:rsidRDefault="00B24ADE" w:rsidP="00B24ADE">
      <w:pPr>
        <w:autoSpaceDE w:val="0"/>
        <w:autoSpaceDN w:val="0"/>
        <w:ind w:firstLine="709"/>
        <w:jc w:val="both"/>
        <w:rPr>
          <w:rFonts w:ascii="Verdana" w:hAnsi="Verdana"/>
          <w:bCs/>
          <w:sz w:val="22"/>
          <w:szCs w:val="22"/>
        </w:rPr>
      </w:pPr>
      <w:r w:rsidRPr="00B24ADE">
        <w:rPr>
          <w:rFonts w:ascii="Verdana" w:hAnsi="Verdana"/>
          <w:b/>
          <w:bCs/>
          <w:sz w:val="22"/>
          <w:szCs w:val="22"/>
        </w:rPr>
        <w:t>Сигареты теряют лицо. На территории ЕАЭС могут ввести обезличенные табачные пачки</w:t>
      </w:r>
      <w:r w:rsidRPr="00B24ADE">
        <w:rPr>
          <w:rFonts w:ascii="Verdana" w:hAnsi="Verdana"/>
          <w:bCs/>
          <w:sz w:val="22"/>
          <w:szCs w:val="22"/>
        </w:rPr>
        <w:t xml:space="preserve"> / Котова М. // Коммерсантъ. – 2020. – №158. – С.5. </w:t>
      </w:r>
    </w:p>
    <w:p w:rsidR="00B24ADE" w:rsidRPr="00B24ADE" w:rsidRDefault="00B24ADE" w:rsidP="00B24ADE">
      <w:pPr>
        <w:autoSpaceDE w:val="0"/>
        <w:autoSpaceDN w:val="0"/>
        <w:ind w:firstLine="709"/>
        <w:jc w:val="both"/>
        <w:rPr>
          <w:rFonts w:ascii="Verdana" w:hAnsi="Verdana"/>
          <w:bCs/>
          <w:sz w:val="22"/>
          <w:szCs w:val="22"/>
        </w:rPr>
      </w:pPr>
      <w:r w:rsidRPr="00B24ADE">
        <w:rPr>
          <w:rFonts w:ascii="Verdana" w:hAnsi="Verdana"/>
          <w:bCs/>
          <w:sz w:val="22"/>
          <w:szCs w:val="22"/>
        </w:rPr>
        <w:t>Предложение Минздрава о введении обезличенных пачек сигарет в рамках разработки антитабачной концепции в России и на уровне ЕАЭС. Поддержка инициативы Минздрава в профильной комиссии Правительства РФ и теперь соответствующие изменения предполагается внести в технический регламент ЕАЭС. По мнению экспертов, к снижению потребления сигарет обезличенные пачки вряд ли приведут, зато могут простимулировать рост нелегального рынка.</w:t>
      </w:r>
    </w:p>
    <w:p w:rsidR="00B24ADE" w:rsidRDefault="00B24ADE" w:rsidP="000A571A">
      <w:pPr>
        <w:autoSpaceDE w:val="0"/>
        <w:autoSpaceDN w:val="0"/>
        <w:ind w:firstLine="709"/>
        <w:jc w:val="both"/>
        <w:rPr>
          <w:rFonts w:ascii="Verdana" w:hAnsi="Verdana"/>
          <w:bCs/>
          <w:sz w:val="22"/>
          <w:szCs w:val="22"/>
        </w:rPr>
      </w:pPr>
    </w:p>
    <w:p w:rsidR="00257EBD" w:rsidRPr="00257EBD" w:rsidRDefault="00257EBD" w:rsidP="00257EBD">
      <w:pPr>
        <w:autoSpaceDE w:val="0"/>
        <w:autoSpaceDN w:val="0"/>
        <w:ind w:firstLine="709"/>
        <w:jc w:val="both"/>
        <w:rPr>
          <w:rFonts w:ascii="Verdana" w:hAnsi="Verdana"/>
          <w:b/>
          <w:bCs/>
          <w:sz w:val="22"/>
          <w:szCs w:val="22"/>
        </w:rPr>
      </w:pPr>
      <w:r w:rsidRPr="00257EBD">
        <w:rPr>
          <w:rFonts w:ascii="Verdana" w:hAnsi="Verdana"/>
          <w:b/>
          <w:bCs/>
          <w:sz w:val="22"/>
          <w:szCs w:val="22"/>
        </w:rPr>
        <w:t xml:space="preserve">Никитина, О. </w:t>
      </w:r>
    </w:p>
    <w:p w:rsidR="00257EBD" w:rsidRDefault="00257EBD" w:rsidP="00257EBD">
      <w:pPr>
        <w:autoSpaceDE w:val="0"/>
        <w:autoSpaceDN w:val="0"/>
        <w:ind w:firstLine="709"/>
        <w:jc w:val="both"/>
        <w:rPr>
          <w:rFonts w:ascii="Verdana" w:hAnsi="Verdana"/>
          <w:bCs/>
          <w:sz w:val="22"/>
          <w:szCs w:val="22"/>
        </w:rPr>
      </w:pPr>
      <w:r w:rsidRPr="00257EBD">
        <w:rPr>
          <w:rFonts w:ascii="Verdana" w:hAnsi="Verdana"/>
          <w:b/>
          <w:bCs/>
          <w:sz w:val="22"/>
          <w:szCs w:val="22"/>
        </w:rPr>
        <w:t xml:space="preserve">Разделительный союз. Новые правила доступа к российским </w:t>
      </w:r>
      <w:proofErr w:type="spellStart"/>
      <w:r w:rsidRPr="00257EBD">
        <w:rPr>
          <w:rFonts w:ascii="Verdana" w:hAnsi="Verdana"/>
          <w:b/>
          <w:bCs/>
          <w:sz w:val="22"/>
          <w:szCs w:val="22"/>
        </w:rPr>
        <w:t>госзакупкам</w:t>
      </w:r>
      <w:proofErr w:type="spellEnd"/>
      <w:r w:rsidRPr="00257EBD">
        <w:rPr>
          <w:rFonts w:ascii="Verdana" w:hAnsi="Verdana"/>
          <w:b/>
          <w:bCs/>
          <w:sz w:val="22"/>
          <w:szCs w:val="22"/>
        </w:rPr>
        <w:t xml:space="preserve"> вызвали разногласия в ЕАЭС</w:t>
      </w:r>
      <w:r w:rsidRPr="00257EBD">
        <w:rPr>
          <w:rFonts w:ascii="Verdana" w:hAnsi="Verdana"/>
          <w:bCs/>
          <w:sz w:val="22"/>
          <w:szCs w:val="22"/>
        </w:rPr>
        <w:t xml:space="preserve"> / Никитина О., Константинов А. // Коммерсантъ. – 2020. – №154. – С.1, 6. </w:t>
      </w:r>
    </w:p>
    <w:p w:rsidR="00257EBD" w:rsidRPr="00257EBD" w:rsidRDefault="00257EBD" w:rsidP="00257EBD">
      <w:pPr>
        <w:autoSpaceDE w:val="0"/>
        <w:autoSpaceDN w:val="0"/>
        <w:ind w:firstLine="709"/>
        <w:jc w:val="both"/>
        <w:rPr>
          <w:rFonts w:ascii="Verdana" w:hAnsi="Verdana"/>
          <w:bCs/>
          <w:sz w:val="22"/>
          <w:szCs w:val="22"/>
        </w:rPr>
      </w:pPr>
      <w:r w:rsidRPr="00257EBD">
        <w:rPr>
          <w:rFonts w:ascii="Verdana" w:hAnsi="Verdana"/>
          <w:bCs/>
          <w:sz w:val="22"/>
          <w:szCs w:val="22"/>
        </w:rPr>
        <w:t xml:space="preserve">Попытка Казахстана и Белоруссии скорректировать правила доступа к российским государственным закупкам. Несогласие партнеров по Таможенному союзу с запретом, введенным Россией с 30 апреля 2020 г., на приобретение иностранных промышленных товаров в рамках госпрограмм и для оборонных нужд и правилом "третий лишний" (если есть хотя бы два российских поставщика определенного товара, закупка его за рубежом запрещена). Формальный подход к запрету по отношению к партнерам по ЕАЭС, взамен на жесткое соблюдение требований четкого и доказательного соответствия указания места производства товара, с которым борются Казахстан и Белоруссия. Сложности исполнения требования из-за частой смены правил локализации в России. Разъяснения </w:t>
      </w:r>
      <w:proofErr w:type="spellStart"/>
      <w:r w:rsidRPr="00257EBD">
        <w:rPr>
          <w:rFonts w:ascii="Verdana" w:hAnsi="Verdana"/>
          <w:bCs/>
          <w:sz w:val="22"/>
          <w:szCs w:val="22"/>
        </w:rPr>
        <w:t>Минпромторга</w:t>
      </w:r>
      <w:proofErr w:type="spellEnd"/>
      <w:r w:rsidRPr="00257EBD">
        <w:rPr>
          <w:rFonts w:ascii="Verdana" w:hAnsi="Verdana"/>
          <w:bCs/>
          <w:sz w:val="22"/>
          <w:szCs w:val="22"/>
        </w:rPr>
        <w:t>. Как запрет действует на практике и почему он противоречит законодательству ЕАЭС. Существующие лазейки для белорусских и казахстанских товаров. Мнения экспертов.</w:t>
      </w:r>
    </w:p>
    <w:p w:rsidR="00257EBD" w:rsidRDefault="00257EBD" w:rsidP="000A571A">
      <w:pPr>
        <w:autoSpaceDE w:val="0"/>
        <w:autoSpaceDN w:val="0"/>
        <w:ind w:firstLine="709"/>
        <w:jc w:val="both"/>
        <w:rPr>
          <w:rFonts w:ascii="Verdana" w:hAnsi="Verdana"/>
          <w:bCs/>
          <w:sz w:val="22"/>
          <w:szCs w:val="22"/>
        </w:rPr>
      </w:pPr>
    </w:p>
    <w:p w:rsidR="00E27605" w:rsidRPr="00E27605" w:rsidRDefault="00E27605" w:rsidP="00E27605">
      <w:pPr>
        <w:autoSpaceDE w:val="0"/>
        <w:autoSpaceDN w:val="0"/>
        <w:ind w:firstLine="709"/>
        <w:jc w:val="both"/>
        <w:rPr>
          <w:rFonts w:ascii="Verdana" w:hAnsi="Verdana"/>
          <w:b/>
          <w:bCs/>
          <w:sz w:val="22"/>
          <w:szCs w:val="22"/>
        </w:rPr>
      </w:pPr>
      <w:r w:rsidRPr="00E27605">
        <w:rPr>
          <w:rFonts w:ascii="Verdana" w:hAnsi="Verdana"/>
          <w:b/>
          <w:bCs/>
          <w:sz w:val="22"/>
          <w:szCs w:val="22"/>
        </w:rPr>
        <w:t xml:space="preserve">Тишина, Ю. </w:t>
      </w:r>
    </w:p>
    <w:p w:rsidR="00E27605" w:rsidRDefault="00E27605" w:rsidP="00E27605">
      <w:pPr>
        <w:autoSpaceDE w:val="0"/>
        <w:autoSpaceDN w:val="0"/>
        <w:ind w:firstLine="709"/>
        <w:jc w:val="both"/>
        <w:rPr>
          <w:rFonts w:ascii="Verdana" w:hAnsi="Verdana"/>
          <w:bCs/>
          <w:sz w:val="22"/>
          <w:szCs w:val="22"/>
        </w:rPr>
      </w:pPr>
      <w:r w:rsidRPr="00E27605">
        <w:rPr>
          <w:rFonts w:ascii="Verdana" w:hAnsi="Verdana"/>
          <w:b/>
          <w:bCs/>
          <w:sz w:val="22"/>
          <w:szCs w:val="22"/>
        </w:rPr>
        <w:t xml:space="preserve">Белоруссия становится оптически ближе. </w:t>
      </w:r>
      <w:proofErr w:type="spellStart"/>
      <w:r w:rsidRPr="00E27605">
        <w:rPr>
          <w:rFonts w:ascii="Verdana" w:hAnsi="Verdana"/>
          <w:b/>
          <w:bCs/>
          <w:sz w:val="22"/>
          <w:szCs w:val="22"/>
        </w:rPr>
        <w:t>Госзакупки</w:t>
      </w:r>
      <w:proofErr w:type="spellEnd"/>
      <w:r w:rsidRPr="00E27605">
        <w:rPr>
          <w:rFonts w:ascii="Verdana" w:hAnsi="Verdana"/>
          <w:b/>
          <w:bCs/>
          <w:sz w:val="22"/>
          <w:szCs w:val="22"/>
        </w:rPr>
        <w:t xml:space="preserve"> кабеля расширяют на Евразийский союз</w:t>
      </w:r>
      <w:r w:rsidRPr="00E27605">
        <w:rPr>
          <w:rFonts w:ascii="Verdana" w:hAnsi="Verdana"/>
          <w:bCs/>
          <w:sz w:val="22"/>
          <w:szCs w:val="22"/>
        </w:rPr>
        <w:t xml:space="preserve"> / Тишина Ю. // Коммерсантъ. – 2020. – №103. – С.6. </w:t>
      </w:r>
    </w:p>
    <w:p w:rsidR="00E27605" w:rsidRPr="00E27605" w:rsidRDefault="00E27605" w:rsidP="00E27605">
      <w:pPr>
        <w:autoSpaceDE w:val="0"/>
        <w:autoSpaceDN w:val="0"/>
        <w:ind w:firstLine="709"/>
        <w:jc w:val="both"/>
        <w:rPr>
          <w:rFonts w:ascii="Verdana" w:hAnsi="Verdana"/>
          <w:bCs/>
          <w:sz w:val="22"/>
          <w:szCs w:val="22"/>
        </w:rPr>
      </w:pPr>
      <w:r w:rsidRPr="00E27605">
        <w:rPr>
          <w:rFonts w:ascii="Verdana" w:hAnsi="Verdana"/>
          <w:bCs/>
          <w:sz w:val="22"/>
          <w:szCs w:val="22"/>
        </w:rPr>
        <w:t xml:space="preserve">Предложение </w:t>
      </w:r>
      <w:proofErr w:type="spellStart"/>
      <w:r w:rsidRPr="00E27605">
        <w:rPr>
          <w:rFonts w:ascii="Verdana" w:hAnsi="Verdana"/>
          <w:bCs/>
          <w:sz w:val="22"/>
          <w:szCs w:val="22"/>
        </w:rPr>
        <w:t>Минпромторга</w:t>
      </w:r>
      <w:proofErr w:type="spellEnd"/>
      <w:r w:rsidRPr="00E27605">
        <w:rPr>
          <w:rFonts w:ascii="Verdana" w:hAnsi="Verdana"/>
          <w:bCs/>
          <w:sz w:val="22"/>
          <w:szCs w:val="22"/>
        </w:rPr>
        <w:t xml:space="preserve"> смягчить введенные год назад ограничения на </w:t>
      </w:r>
      <w:proofErr w:type="spellStart"/>
      <w:r w:rsidRPr="00E27605">
        <w:rPr>
          <w:rFonts w:ascii="Verdana" w:hAnsi="Verdana"/>
          <w:bCs/>
          <w:sz w:val="22"/>
          <w:szCs w:val="22"/>
        </w:rPr>
        <w:t>госзакупки</w:t>
      </w:r>
      <w:proofErr w:type="spellEnd"/>
      <w:r w:rsidRPr="00E27605">
        <w:rPr>
          <w:rFonts w:ascii="Verdana" w:hAnsi="Verdana"/>
          <w:bCs/>
          <w:sz w:val="22"/>
          <w:szCs w:val="22"/>
        </w:rPr>
        <w:t xml:space="preserve"> оптоволоконного кабеля. Его потребителям, среди которых компании с </w:t>
      </w:r>
      <w:proofErr w:type="spellStart"/>
      <w:r w:rsidRPr="00E27605">
        <w:rPr>
          <w:rFonts w:ascii="Verdana" w:hAnsi="Verdana"/>
          <w:bCs/>
          <w:sz w:val="22"/>
          <w:szCs w:val="22"/>
        </w:rPr>
        <w:t>госучастием</w:t>
      </w:r>
      <w:proofErr w:type="spellEnd"/>
      <w:r w:rsidRPr="00E27605">
        <w:rPr>
          <w:rFonts w:ascii="Verdana" w:hAnsi="Verdana"/>
          <w:bCs/>
          <w:sz w:val="22"/>
          <w:szCs w:val="22"/>
        </w:rPr>
        <w:t xml:space="preserve">, а также </w:t>
      </w:r>
      <w:proofErr w:type="spellStart"/>
      <w:r w:rsidRPr="00E27605">
        <w:rPr>
          <w:rFonts w:ascii="Verdana" w:hAnsi="Verdana"/>
          <w:bCs/>
          <w:sz w:val="22"/>
          <w:szCs w:val="22"/>
        </w:rPr>
        <w:t>Минкомсвязь</w:t>
      </w:r>
      <w:proofErr w:type="spellEnd"/>
      <w:r w:rsidRPr="00E27605">
        <w:rPr>
          <w:rFonts w:ascii="Verdana" w:hAnsi="Verdana"/>
          <w:bCs/>
          <w:sz w:val="22"/>
          <w:szCs w:val="22"/>
        </w:rPr>
        <w:t xml:space="preserve"> и другие ведомства, занимающиеся крупными инфраструктурными проектами по </w:t>
      </w:r>
      <w:proofErr w:type="spellStart"/>
      <w:r w:rsidRPr="00E27605">
        <w:rPr>
          <w:rFonts w:ascii="Verdana" w:hAnsi="Verdana"/>
          <w:bCs/>
          <w:sz w:val="22"/>
          <w:szCs w:val="22"/>
        </w:rPr>
        <w:t>цифровизации</w:t>
      </w:r>
      <w:proofErr w:type="spellEnd"/>
      <w:r w:rsidRPr="00E27605">
        <w:rPr>
          <w:rFonts w:ascii="Verdana" w:hAnsi="Verdana"/>
          <w:bCs/>
          <w:sz w:val="22"/>
          <w:szCs w:val="22"/>
        </w:rPr>
        <w:t xml:space="preserve">, предлагается разрешить свободно закупать не только отечественный кабель, но и произведенный в </w:t>
      </w:r>
      <w:r w:rsidRPr="00E27605">
        <w:rPr>
          <w:rFonts w:ascii="Verdana" w:hAnsi="Verdana"/>
          <w:bCs/>
          <w:sz w:val="22"/>
          <w:szCs w:val="22"/>
        </w:rPr>
        <w:lastRenderedPageBreak/>
        <w:t xml:space="preserve">пределах Евразийского экономического союза (ЕАЭС). Инициативу лоббируют белорусские производители, ранее занимавшие 10-15% рынка. </w:t>
      </w:r>
      <w:proofErr w:type="spellStart"/>
      <w:r w:rsidRPr="00E27605">
        <w:rPr>
          <w:rFonts w:ascii="Verdana" w:hAnsi="Verdana"/>
          <w:bCs/>
          <w:sz w:val="22"/>
          <w:szCs w:val="22"/>
        </w:rPr>
        <w:t>Минпромторг</w:t>
      </w:r>
      <w:proofErr w:type="spellEnd"/>
      <w:r w:rsidRPr="00E27605">
        <w:rPr>
          <w:rFonts w:ascii="Verdana" w:hAnsi="Verdana"/>
          <w:bCs/>
          <w:sz w:val="22"/>
          <w:szCs w:val="22"/>
        </w:rPr>
        <w:t xml:space="preserve"> предложил вывести оптоволоконный кабель связи из-под ограничений на </w:t>
      </w:r>
      <w:proofErr w:type="spellStart"/>
      <w:r w:rsidRPr="00E27605">
        <w:rPr>
          <w:rFonts w:ascii="Verdana" w:hAnsi="Verdana"/>
          <w:bCs/>
          <w:sz w:val="22"/>
          <w:szCs w:val="22"/>
        </w:rPr>
        <w:t>госзакупки</w:t>
      </w:r>
      <w:proofErr w:type="spellEnd"/>
      <w:r w:rsidRPr="00E27605">
        <w:rPr>
          <w:rFonts w:ascii="Verdana" w:hAnsi="Verdana"/>
          <w:bCs/>
          <w:sz w:val="22"/>
          <w:szCs w:val="22"/>
        </w:rPr>
        <w:t xml:space="preserve"> иностранной радиоэлектронной продукции, которые были приняты правительством. Это даст беспрепятственный доступ к государственным и муниципальным закупкам продукции из стран ЕАЭС. Крупнейшими поставщиками IT-решений и закупщиками оптоволоконного кабеля для госсектора в подавляющем большинстве случаев выступают компании с </w:t>
      </w:r>
      <w:proofErr w:type="spellStart"/>
      <w:r w:rsidRPr="00E27605">
        <w:rPr>
          <w:rFonts w:ascii="Verdana" w:hAnsi="Verdana"/>
          <w:bCs/>
          <w:sz w:val="22"/>
          <w:szCs w:val="22"/>
        </w:rPr>
        <w:t>госучастием</w:t>
      </w:r>
      <w:proofErr w:type="spellEnd"/>
      <w:r w:rsidRPr="00E27605">
        <w:rPr>
          <w:rFonts w:ascii="Verdana" w:hAnsi="Verdana"/>
          <w:bCs/>
          <w:sz w:val="22"/>
          <w:szCs w:val="22"/>
        </w:rPr>
        <w:t xml:space="preserve">, среди крупных заказчиков традиционно выделяются также </w:t>
      </w:r>
      <w:proofErr w:type="spellStart"/>
      <w:r w:rsidRPr="00E27605">
        <w:rPr>
          <w:rFonts w:ascii="Verdana" w:hAnsi="Verdana"/>
          <w:bCs/>
          <w:sz w:val="22"/>
          <w:szCs w:val="22"/>
        </w:rPr>
        <w:t>Минкомсвязь</w:t>
      </w:r>
      <w:proofErr w:type="spellEnd"/>
      <w:r w:rsidRPr="00E27605">
        <w:rPr>
          <w:rFonts w:ascii="Verdana" w:hAnsi="Verdana"/>
          <w:bCs/>
          <w:sz w:val="22"/>
          <w:szCs w:val="22"/>
        </w:rPr>
        <w:t>, Федеральная налоговая служба и Министерство внутренних дел. По мнению гендиректора АО "</w:t>
      </w:r>
      <w:proofErr w:type="spellStart"/>
      <w:r w:rsidRPr="00E27605">
        <w:rPr>
          <w:rFonts w:ascii="Verdana" w:hAnsi="Verdana"/>
          <w:bCs/>
          <w:sz w:val="22"/>
          <w:szCs w:val="22"/>
        </w:rPr>
        <w:t>Оптиковолоконные</w:t>
      </w:r>
      <w:proofErr w:type="spellEnd"/>
      <w:r w:rsidRPr="00E27605">
        <w:rPr>
          <w:rFonts w:ascii="Verdana" w:hAnsi="Verdana"/>
          <w:bCs/>
          <w:sz w:val="22"/>
          <w:szCs w:val="22"/>
        </w:rPr>
        <w:t xml:space="preserve"> системы" А. Николаева, проект </w:t>
      </w:r>
      <w:proofErr w:type="spellStart"/>
      <w:r w:rsidRPr="00E27605">
        <w:rPr>
          <w:rFonts w:ascii="Verdana" w:hAnsi="Verdana"/>
          <w:bCs/>
          <w:sz w:val="22"/>
          <w:szCs w:val="22"/>
        </w:rPr>
        <w:t>Минпромторга</w:t>
      </w:r>
      <w:proofErr w:type="spellEnd"/>
      <w:r w:rsidRPr="00E27605">
        <w:rPr>
          <w:rFonts w:ascii="Verdana" w:hAnsi="Verdana"/>
          <w:bCs/>
          <w:sz w:val="22"/>
          <w:szCs w:val="22"/>
        </w:rPr>
        <w:t xml:space="preserve"> идет вразрез с тезисом о необходимости использовать </w:t>
      </w:r>
      <w:proofErr w:type="spellStart"/>
      <w:r w:rsidRPr="00E27605">
        <w:rPr>
          <w:rFonts w:ascii="Verdana" w:hAnsi="Verdana"/>
          <w:bCs/>
          <w:sz w:val="22"/>
          <w:szCs w:val="22"/>
        </w:rPr>
        <w:t>импортозамещение</w:t>
      </w:r>
      <w:proofErr w:type="spellEnd"/>
      <w:r w:rsidRPr="00E27605">
        <w:rPr>
          <w:rFonts w:ascii="Verdana" w:hAnsi="Verdana"/>
          <w:bCs/>
          <w:sz w:val="22"/>
          <w:szCs w:val="22"/>
        </w:rPr>
        <w:t xml:space="preserve"> как один из драйверов восстановления экономики на выходе из пандемии, указывая на то, что рынок оптоволокна ЕАЭС на 80% занят иностранными производителями, на котором есть проблема контрафакта.</w:t>
      </w:r>
    </w:p>
    <w:p w:rsidR="00E27605" w:rsidRDefault="00E27605" w:rsidP="000A571A">
      <w:pPr>
        <w:autoSpaceDE w:val="0"/>
        <w:autoSpaceDN w:val="0"/>
        <w:ind w:firstLine="709"/>
        <w:jc w:val="both"/>
        <w:rPr>
          <w:rFonts w:ascii="Verdana" w:hAnsi="Verdana"/>
          <w:bCs/>
          <w:sz w:val="22"/>
          <w:szCs w:val="22"/>
        </w:rPr>
      </w:pPr>
    </w:p>
    <w:p w:rsidR="00C005A8" w:rsidRPr="00C005A8" w:rsidRDefault="00C005A8" w:rsidP="00C005A8">
      <w:pPr>
        <w:pStyle w:val="1"/>
        <w:jc w:val="center"/>
        <w:rPr>
          <w:rFonts w:ascii="Verdana" w:hAnsi="Verdana"/>
          <w:b/>
          <w:sz w:val="24"/>
        </w:rPr>
      </w:pPr>
      <w:bookmarkStart w:id="3" w:name="_Toc54627453"/>
      <w:r w:rsidRPr="00C005A8">
        <w:rPr>
          <w:rFonts w:ascii="Verdana" w:hAnsi="Verdana"/>
          <w:b/>
          <w:sz w:val="24"/>
        </w:rPr>
        <w:t>Логистика и инфраструктура</w:t>
      </w:r>
      <w:bookmarkEnd w:id="3"/>
    </w:p>
    <w:p w:rsidR="00C005A8" w:rsidRDefault="00C005A8" w:rsidP="00C873F0">
      <w:pPr>
        <w:autoSpaceDE w:val="0"/>
        <w:autoSpaceDN w:val="0"/>
        <w:ind w:firstLine="709"/>
        <w:jc w:val="both"/>
        <w:rPr>
          <w:rFonts w:ascii="Verdana" w:hAnsi="Verdana"/>
          <w:bCs/>
          <w:sz w:val="22"/>
          <w:szCs w:val="22"/>
        </w:rPr>
      </w:pPr>
    </w:p>
    <w:p w:rsidR="00C005A8" w:rsidRPr="00C005A8" w:rsidRDefault="00C005A8" w:rsidP="00C005A8">
      <w:pPr>
        <w:autoSpaceDE w:val="0"/>
        <w:autoSpaceDN w:val="0"/>
        <w:ind w:firstLine="709"/>
        <w:jc w:val="both"/>
        <w:rPr>
          <w:rFonts w:ascii="Verdana" w:hAnsi="Verdana"/>
          <w:b/>
          <w:bCs/>
          <w:sz w:val="22"/>
          <w:szCs w:val="22"/>
        </w:rPr>
      </w:pPr>
      <w:r w:rsidRPr="00C005A8">
        <w:rPr>
          <w:rFonts w:ascii="Verdana" w:hAnsi="Verdana"/>
          <w:b/>
          <w:bCs/>
          <w:sz w:val="22"/>
          <w:szCs w:val="22"/>
        </w:rPr>
        <w:t xml:space="preserve">Гущин, Е.С. </w:t>
      </w:r>
    </w:p>
    <w:p w:rsidR="00C005A8" w:rsidRDefault="00C005A8" w:rsidP="00C005A8">
      <w:pPr>
        <w:autoSpaceDE w:val="0"/>
        <w:autoSpaceDN w:val="0"/>
        <w:ind w:firstLine="709"/>
        <w:jc w:val="both"/>
        <w:rPr>
          <w:rFonts w:ascii="Verdana" w:hAnsi="Verdana"/>
          <w:bCs/>
          <w:sz w:val="22"/>
          <w:szCs w:val="22"/>
        </w:rPr>
      </w:pPr>
      <w:r w:rsidRPr="00C005A8">
        <w:rPr>
          <w:rFonts w:ascii="Verdana" w:hAnsi="Verdana"/>
          <w:b/>
          <w:bCs/>
          <w:sz w:val="22"/>
          <w:szCs w:val="22"/>
        </w:rPr>
        <w:t>Вопросы инфраструктурного развития в региональных торговых соглашениях</w:t>
      </w:r>
      <w:r w:rsidRPr="00C005A8">
        <w:rPr>
          <w:rFonts w:ascii="Verdana" w:hAnsi="Verdana"/>
          <w:bCs/>
          <w:sz w:val="22"/>
          <w:szCs w:val="22"/>
        </w:rPr>
        <w:t xml:space="preserve"> / Гущин Е.С. // Российский внешнеэкономический вестник: электрон. версия. – 2020. – №2. – С.47-59. </w:t>
      </w:r>
    </w:p>
    <w:p w:rsidR="00C005A8" w:rsidRPr="00C005A8" w:rsidRDefault="00C005A8" w:rsidP="00C005A8">
      <w:pPr>
        <w:autoSpaceDE w:val="0"/>
        <w:autoSpaceDN w:val="0"/>
        <w:ind w:firstLine="709"/>
        <w:jc w:val="both"/>
        <w:rPr>
          <w:rFonts w:ascii="Verdana" w:hAnsi="Verdana"/>
          <w:bCs/>
          <w:sz w:val="22"/>
          <w:szCs w:val="22"/>
        </w:rPr>
      </w:pPr>
      <w:r w:rsidRPr="00C005A8">
        <w:rPr>
          <w:rFonts w:ascii="Verdana" w:hAnsi="Verdana"/>
          <w:bCs/>
          <w:sz w:val="22"/>
          <w:szCs w:val="22"/>
        </w:rPr>
        <w:t xml:space="preserve">Анализ международного опыта включения положений об инфраструктурном развитии в современные региональные торговые соглашения (РТС) и возможностей его применения для будущих РТС с участием России и ЕАЭС. Необходимость включения вопросов инфраструктурного развития, возникающая по мере расширения повестки торговых переговоров, так как отсутствие необходимой инфраструктуры может препятствовать развитию международной торговли (особенно в случае развивающихся стран). Вопросы инфраструктурного развития также встречаются в РТС с участием развитых стран (в рамках либерализации рынка </w:t>
      </w:r>
      <w:proofErr w:type="spellStart"/>
      <w:r w:rsidRPr="00C005A8">
        <w:rPr>
          <w:rFonts w:ascii="Verdana" w:hAnsi="Verdana"/>
          <w:bCs/>
          <w:sz w:val="22"/>
          <w:szCs w:val="22"/>
        </w:rPr>
        <w:t>госзакупок</w:t>
      </w:r>
      <w:proofErr w:type="spellEnd"/>
      <w:r w:rsidRPr="00C005A8">
        <w:rPr>
          <w:rFonts w:ascii="Verdana" w:hAnsi="Verdana"/>
          <w:bCs/>
          <w:sz w:val="22"/>
          <w:szCs w:val="22"/>
        </w:rPr>
        <w:t xml:space="preserve">). Тенденция включения вопросов инфраструктурного развития в тексты современных "глубоких" РТС только зарождается. Но в будущем РТС могут стать новым инструментом для продвижения и защиты российских интересов в области инфраструктурного развития, как это было сделано в рамках </w:t>
      </w:r>
      <w:proofErr w:type="spellStart"/>
      <w:r w:rsidRPr="00C005A8">
        <w:rPr>
          <w:rFonts w:ascii="Verdana" w:hAnsi="Verdana"/>
          <w:bCs/>
          <w:sz w:val="22"/>
          <w:szCs w:val="22"/>
        </w:rPr>
        <w:t>непреференциального</w:t>
      </w:r>
      <w:proofErr w:type="spellEnd"/>
      <w:r w:rsidRPr="00C005A8">
        <w:rPr>
          <w:rFonts w:ascii="Verdana" w:hAnsi="Verdana"/>
          <w:bCs/>
          <w:sz w:val="22"/>
          <w:szCs w:val="22"/>
        </w:rPr>
        <w:t xml:space="preserve"> соглашения ЕАЭС-Китай.</w:t>
      </w:r>
    </w:p>
    <w:p w:rsidR="00C005A8" w:rsidRDefault="00C005A8" w:rsidP="00C873F0">
      <w:pPr>
        <w:autoSpaceDE w:val="0"/>
        <w:autoSpaceDN w:val="0"/>
        <w:ind w:firstLine="709"/>
        <w:jc w:val="both"/>
        <w:rPr>
          <w:rFonts w:ascii="Verdana" w:hAnsi="Verdana"/>
          <w:bCs/>
          <w:sz w:val="22"/>
          <w:szCs w:val="22"/>
        </w:rPr>
      </w:pPr>
    </w:p>
    <w:p w:rsidR="00F26B63" w:rsidRPr="00F26B63" w:rsidRDefault="00F26B63" w:rsidP="00F26B63">
      <w:pPr>
        <w:autoSpaceDE w:val="0"/>
        <w:autoSpaceDN w:val="0"/>
        <w:ind w:firstLine="709"/>
        <w:jc w:val="both"/>
        <w:rPr>
          <w:rFonts w:ascii="Verdana" w:hAnsi="Verdana"/>
          <w:b/>
          <w:bCs/>
          <w:sz w:val="22"/>
          <w:szCs w:val="22"/>
        </w:rPr>
      </w:pPr>
      <w:proofErr w:type="spellStart"/>
      <w:r w:rsidRPr="00F26B63">
        <w:rPr>
          <w:rFonts w:ascii="Verdana" w:hAnsi="Verdana"/>
          <w:b/>
          <w:bCs/>
          <w:sz w:val="22"/>
          <w:szCs w:val="22"/>
        </w:rPr>
        <w:t>Халипов</w:t>
      </w:r>
      <w:proofErr w:type="spellEnd"/>
      <w:r w:rsidRPr="00F26B63">
        <w:rPr>
          <w:rFonts w:ascii="Verdana" w:hAnsi="Verdana"/>
          <w:b/>
          <w:bCs/>
          <w:sz w:val="22"/>
          <w:szCs w:val="22"/>
        </w:rPr>
        <w:t xml:space="preserve">, С.В. </w:t>
      </w:r>
    </w:p>
    <w:p w:rsidR="00F26B63" w:rsidRDefault="00F26B63" w:rsidP="00F26B63">
      <w:pPr>
        <w:autoSpaceDE w:val="0"/>
        <w:autoSpaceDN w:val="0"/>
        <w:ind w:firstLine="709"/>
        <w:jc w:val="both"/>
        <w:rPr>
          <w:rFonts w:ascii="Verdana" w:hAnsi="Verdana"/>
          <w:bCs/>
          <w:sz w:val="22"/>
          <w:szCs w:val="22"/>
        </w:rPr>
      </w:pPr>
      <w:r w:rsidRPr="00F26B63">
        <w:rPr>
          <w:rFonts w:ascii="Verdana" w:hAnsi="Verdana"/>
          <w:b/>
          <w:bCs/>
          <w:sz w:val="22"/>
          <w:szCs w:val="22"/>
        </w:rPr>
        <w:t>Таможенные особенности ввоза контейнеров в Евразийский экономический союз</w:t>
      </w:r>
      <w:r w:rsidRPr="00F26B63">
        <w:rPr>
          <w:rFonts w:ascii="Verdana" w:hAnsi="Verdana"/>
          <w:bCs/>
          <w:sz w:val="22"/>
          <w:szCs w:val="22"/>
        </w:rPr>
        <w:t xml:space="preserve"> / </w:t>
      </w:r>
      <w:proofErr w:type="spellStart"/>
      <w:r w:rsidRPr="00F26B63">
        <w:rPr>
          <w:rFonts w:ascii="Verdana" w:hAnsi="Verdana"/>
          <w:bCs/>
          <w:sz w:val="22"/>
          <w:szCs w:val="22"/>
        </w:rPr>
        <w:t>Халипов</w:t>
      </w:r>
      <w:proofErr w:type="spellEnd"/>
      <w:r w:rsidRPr="00F26B63">
        <w:rPr>
          <w:rFonts w:ascii="Verdana" w:hAnsi="Verdana"/>
          <w:bCs/>
          <w:sz w:val="22"/>
          <w:szCs w:val="22"/>
        </w:rPr>
        <w:t xml:space="preserve"> С.В. // Российский внешнеэкономический вестник. – 2020. – №4. – С.48-57. </w:t>
      </w:r>
    </w:p>
    <w:p w:rsidR="00F26B63" w:rsidRPr="00F26B63" w:rsidRDefault="00F26B63" w:rsidP="00F26B63">
      <w:pPr>
        <w:autoSpaceDE w:val="0"/>
        <w:autoSpaceDN w:val="0"/>
        <w:ind w:firstLine="709"/>
        <w:jc w:val="both"/>
        <w:rPr>
          <w:rFonts w:ascii="Verdana" w:hAnsi="Verdana"/>
          <w:bCs/>
          <w:sz w:val="22"/>
          <w:szCs w:val="22"/>
        </w:rPr>
      </w:pPr>
      <w:r w:rsidRPr="00F26B63">
        <w:rPr>
          <w:rFonts w:ascii="Verdana" w:hAnsi="Verdana"/>
          <w:bCs/>
          <w:sz w:val="22"/>
          <w:szCs w:val="22"/>
        </w:rPr>
        <w:t>Правовые основания ввоза и цели применения таможенного декларирования иностранных контейнеров, перемещаемых через таможенную границу Евразийского экономического союза (ЕАЭС). Определение контейнеров для целей таможенного декларирования. Таможенные операции ввоза контейнеров в ЕАЭС. Особенности таможенных формальностей и виды применяемой документации. Таможенные требования по использованию контейнеров в международной перевозке грузов. Анализ положений Таможенного кодекса ЕАЭС, решений Евразийской экономической комиссии о сроках и ограничениях временного ввоза контейнеров.</w:t>
      </w:r>
    </w:p>
    <w:p w:rsidR="00C005A8" w:rsidRDefault="00C005A8" w:rsidP="00C873F0">
      <w:pPr>
        <w:autoSpaceDE w:val="0"/>
        <w:autoSpaceDN w:val="0"/>
        <w:ind w:firstLine="709"/>
        <w:jc w:val="both"/>
        <w:rPr>
          <w:rFonts w:ascii="Verdana" w:hAnsi="Verdana"/>
          <w:bCs/>
          <w:sz w:val="22"/>
          <w:szCs w:val="22"/>
        </w:rPr>
      </w:pPr>
    </w:p>
    <w:p w:rsidR="00EA5BA4" w:rsidRPr="00CF3169" w:rsidRDefault="00CF3169" w:rsidP="00CF3169">
      <w:pPr>
        <w:pStyle w:val="1"/>
        <w:jc w:val="center"/>
        <w:rPr>
          <w:rFonts w:ascii="Verdana" w:hAnsi="Verdana"/>
          <w:b/>
          <w:sz w:val="24"/>
        </w:rPr>
      </w:pPr>
      <w:bookmarkStart w:id="4" w:name="_Toc54627454"/>
      <w:r w:rsidRPr="00CF3169">
        <w:rPr>
          <w:rFonts w:ascii="Verdana" w:hAnsi="Verdana"/>
          <w:b/>
          <w:sz w:val="24"/>
        </w:rPr>
        <w:lastRenderedPageBreak/>
        <w:t>Энергетика</w:t>
      </w:r>
      <w:bookmarkEnd w:id="4"/>
    </w:p>
    <w:p w:rsidR="00CF3169" w:rsidRDefault="00CF3169" w:rsidP="00C873F0">
      <w:pPr>
        <w:autoSpaceDE w:val="0"/>
        <w:autoSpaceDN w:val="0"/>
        <w:ind w:firstLine="709"/>
        <w:jc w:val="both"/>
        <w:rPr>
          <w:rFonts w:ascii="Verdana" w:hAnsi="Verdana"/>
          <w:bCs/>
          <w:sz w:val="22"/>
          <w:szCs w:val="22"/>
        </w:rPr>
      </w:pPr>
    </w:p>
    <w:p w:rsidR="00CF3169" w:rsidRPr="00CF3169" w:rsidRDefault="00CF3169" w:rsidP="00CF3169">
      <w:pPr>
        <w:autoSpaceDE w:val="0"/>
        <w:autoSpaceDN w:val="0"/>
        <w:ind w:firstLine="709"/>
        <w:jc w:val="both"/>
        <w:rPr>
          <w:rFonts w:ascii="Verdana" w:hAnsi="Verdana"/>
          <w:bCs/>
          <w:sz w:val="22"/>
          <w:szCs w:val="22"/>
        </w:rPr>
      </w:pPr>
      <w:r w:rsidRPr="00CF3169">
        <w:rPr>
          <w:rFonts w:ascii="Verdana" w:hAnsi="Verdana"/>
          <w:b/>
          <w:bCs/>
          <w:sz w:val="22"/>
          <w:szCs w:val="22"/>
        </w:rPr>
        <w:t>ЕЭК развивает промышленную кооперацию в энергетике нового поколения</w:t>
      </w:r>
      <w:r w:rsidRPr="00CF3169">
        <w:rPr>
          <w:rFonts w:ascii="Verdana" w:hAnsi="Verdana"/>
          <w:bCs/>
          <w:sz w:val="22"/>
          <w:szCs w:val="22"/>
        </w:rPr>
        <w:t xml:space="preserve"> // Обозреватель энергетической отрасли (электронная версия). – 2020. – №3. – С.2. </w:t>
      </w:r>
    </w:p>
    <w:p w:rsidR="00CF3169" w:rsidRPr="00CF3169" w:rsidRDefault="00CF3169" w:rsidP="00CF3169">
      <w:pPr>
        <w:autoSpaceDE w:val="0"/>
        <w:autoSpaceDN w:val="0"/>
        <w:ind w:firstLine="709"/>
        <w:jc w:val="both"/>
        <w:rPr>
          <w:rFonts w:ascii="Verdana" w:hAnsi="Verdana"/>
          <w:bCs/>
          <w:sz w:val="22"/>
          <w:szCs w:val="22"/>
        </w:rPr>
      </w:pPr>
      <w:r w:rsidRPr="00CF3169">
        <w:rPr>
          <w:rFonts w:ascii="Verdana" w:hAnsi="Verdana"/>
          <w:bCs/>
          <w:sz w:val="22"/>
          <w:szCs w:val="22"/>
        </w:rPr>
        <w:t>Евразийская экономическая комиссия совместно с технологической платформой "Энергетика и электрификация" начала подготовку к реализации межгосударственной программы "Передовые технологии и промышленное оборудование для цифровой энергетики Евразийского экономического союза". Межгосударственная программа направлена на ускорение технологического развития энергетического комплекса стран ЕАЭС, обеспечение их энергетической безопасности и независимости, конкурентоспособности продукции энергетического машиностроения на мировых рынках, снижение технологических рисков энергетического сектора.</w:t>
      </w:r>
    </w:p>
    <w:p w:rsidR="00CF3169" w:rsidRDefault="00CF3169" w:rsidP="00C873F0">
      <w:pPr>
        <w:autoSpaceDE w:val="0"/>
        <w:autoSpaceDN w:val="0"/>
        <w:ind w:firstLine="709"/>
        <w:jc w:val="both"/>
        <w:rPr>
          <w:rFonts w:ascii="Verdana" w:hAnsi="Verdana"/>
          <w:bCs/>
          <w:sz w:val="22"/>
          <w:szCs w:val="22"/>
        </w:rPr>
      </w:pPr>
    </w:p>
    <w:p w:rsidR="003C1C07" w:rsidRPr="003C1C07" w:rsidRDefault="003C1C07" w:rsidP="003C1C07">
      <w:pPr>
        <w:autoSpaceDE w:val="0"/>
        <w:autoSpaceDN w:val="0"/>
        <w:ind w:firstLine="709"/>
        <w:jc w:val="both"/>
        <w:rPr>
          <w:rFonts w:ascii="Verdana" w:hAnsi="Verdana"/>
          <w:b/>
          <w:bCs/>
          <w:sz w:val="22"/>
          <w:szCs w:val="22"/>
        </w:rPr>
      </w:pPr>
      <w:r w:rsidRPr="003C1C07">
        <w:rPr>
          <w:rFonts w:ascii="Verdana" w:hAnsi="Verdana"/>
          <w:b/>
          <w:bCs/>
          <w:sz w:val="22"/>
          <w:szCs w:val="22"/>
        </w:rPr>
        <w:t xml:space="preserve">Попов, С.Е. </w:t>
      </w:r>
    </w:p>
    <w:p w:rsidR="003C1C07" w:rsidRDefault="003C1C07" w:rsidP="003C1C07">
      <w:pPr>
        <w:autoSpaceDE w:val="0"/>
        <w:autoSpaceDN w:val="0"/>
        <w:ind w:firstLine="709"/>
        <w:jc w:val="both"/>
        <w:rPr>
          <w:rFonts w:ascii="Verdana" w:hAnsi="Verdana"/>
          <w:bCs/>
          <w:sz w:val="22"/>
          <w:szCs w:val="22"/>
        </w:rPr>
      </w:pPr>
      <w:r w:rsidRPr="003C1C07">
        <w:rPr>
          <w:rFonts w:ascii="Verdana" w:hAnsi="Verdana"/>
          <w:b/>
          <w:bCs/>
          <w:sz w:val="22"/>
          <w:szCs w:val="22"/>
        </w:rPr>
        <w:t>Некоторые особенности мотивационного механизма энергосбережения малых и средних предприятий в странах ЕАЭС</w:t>
      </w:r>
      <w:r w:rsidRPr="003C1C07">
        <w:rPr>
          <w:rFonts w:ascii="Verdana" w:hAnsi="Verdana"/>
          <w:bCs/>
          <w:sz w:val="22"/>
          <w:szCs w:val="22"/>
        </w:rPr>
        <w:t xml:space="preserve"> / Попов С.Е. // Проблемы современной экономики. – 2020. – №1. – С.148-151. </w:t>
      </w:r>
    </w:p>
    <w:p w:rsidR="003C1C07" w:rsidRPr="003C1C07" w:rsidRDefault="003C1C07" w:rsidP="003C1C07">
      <w:pPr>
        <w:autoSpaceDE w:val="0"/>
        <w:autoSpaceDN w:val="0"/>
        <w:ind w:firstLine="709"/>
        <w:jc w:val="both"/>
        <w:rPr>
          <w:rFonts w:ascii="Verdana" w:hAnsi="Verdana"/>
          <w:bCs/>
          <w:sz w:val="22"/>
          <w:szCs w:val="22"/>
        </w:rPr>
      </w:pPr>
      <w:r w:rsidRPr="003C1C07">
        <w:rPr>
          <w:rFonts w:ascii="Verdana" w:hAnsi="Verdana"/>
          <w:bCs/>
          <w:sz w:val="22"/>
          <w:szCs w:val="22"/>
        </w:rPr>
        <w:t>Исследование особенностей мотивации персонала в современных условиях, которые занимают одно из ведущих мест в системе управления процессами энергосбережения малых и средних предприятий. Влияние факторов мотивации на рост результативности трудовых процессов. Оценка уровня результативности деятельности в зависимости от структуры мотивационного комплекса труда. Факторы мотивации персонала к энергосбережению.</w:t>
      </w:r>
    </w:p>
    <w:p w:rsidR="003C1C07" w:rsidRPr="00C873F0" w:rsidRDefault="003C1C07" w:rsidP="00C873F0">
      <w:pPr>
        <w:autoSpaceDE w:val="0"/>
        <w:autoSpaceDN w:val="0"/>
        <w:ind w:firstLine="709"/>
        <w:jc w:val="both"/>
        <w:rPr>
          <w:rFonts w:ascii="Verdana" w:hAnsi="Verdana"/>
          <w:bCs/>
          <w:sz w:val="22"/>
          <w:szCs w:val="22"/>
        </w:rPr>
      </w:pPr>
    </w:p>
    <w:p w:rsidR="00C873F0" w:rsidRPr="00C873F0" w:rsidRDefault="00C873F0" w:rsidP="00C873F0">
      <w:pPr>
        <w:pStyle w:val="1"/>
        <w:jc w:val="center"/>
        <w:rPr>
          <w:rFonts w:ascii="Verdana" w:hAnsi="Verdana"/>
          <w:b/>
          <w:sz w:val="24"/>
        </w:rPr>
      </w:pPr>
      <w:bookmarkStart w:id="5" w:name="_Toc54627455"/>
      <w:r w:rsidRPr="00C873F0">
        <w:rPr>
          <w:rFonts w:ascii="Verdana" w:hAnsi="Verdana"/>
          <w:b/>
          <w:sz w:val="24"/>
        </w:rPr>
        <w:t>Техническое регулирование</w:t>
      </w:r>
      <w:bookmarkEnd w:id="5"/>
    </w:p>
    <w:p w:rsidR="00C873F0" w:rsidRPr="00C873F0" w:rsidRDefault="00C873F0" w:rsidP="00C873F0">
      <w:pPr>
        <w:autoSpaceDE w:val="0"/>
        <w:autoSpaceDN w:val="0"/>
        <w:ind w:firstLine="709"/>
        <w:jc w:val="both"/>
        <w:rPr>
          <w:rFonts w:ascii="Verdana" w:hAnsi="Verdana"/>
          <w:bCs/>
          <w:sz w:val="22"/>
          <w:szCs w:val="22"/>
        </w:rPr>
      </w:pPr>
    </w:p>
    <w:p w:rsidR="00C873F0" w:rsidRPr="003D096E" w:rsidRDefault="00C873F0" w:rsidP="00C873F0">
      <w:pPr>
        <w:autoSpaceDE w:val="0"/>
        <w:autoSpaceDN w:val="0"/>
        <w:ind w:firstLine="709"/>
        <w:jc w:val="both"/>
        <w:rPr>
          <w:rFonts w:ascii="Verdana" w:hAnsi="Verdana"/>
          <w:sz w:val="22"/>
          <w:szCs w:val="22"/>
        </w:rPr>
      </w:pPr>
      <w:r w:rsidRPr="00C873F0">
        <w:rPr>
          <w:rFonts w:ascii="Verdana" w:hAnsi="Verdana"/>
          <w:b/>
          <w:sz w:val="22"/>
          <w:szCs w:val="22"/>
        </w:rPr>
        <w:t>Безопасность строительных материалов</w:t>
      </w:r>
      <w:r w:rsidRPr="003D096E">
        <w:rPr>
          <w:rFonts w:ascii="Verdana" w:hAnsi="Verdana"/>
          <w:sz w:val="22"/>
          <w:szCs w:val="22"/>
        </w:rPr>
        <w:t xml:space="preserve"> // Стандарты и качество. – 2020. – №2. – С.7. </w:t>
      </w:r>
    </w:p>
    <w:p w:rsidR="00C873F0" w:rsidRPr="003D096E" w:rsidRDefault="00C873F0" w:rsidP="00C873F0">
      <w:pPr>
        <w:autoSpaceDE w:val="0"/>
        <w:autoSpaceDN w:val="0"/>
        <w:ind w:firstLine="709"/>
        <w:jc w:val="both"/>
        <w:rPr>
          <w:rFonts w:ascii="Verdana" w:hAnsi="Verdana"/>
          <w:sz w:val="22"/>
          <w:szCs w:val="22"/>
        </w:rPr>
      </w:pPr>
      <w:r w:rsidRPr="003D096E">
        <w:rPr>
          <w:rFonts w:ascii="Verdana" w:hAnsi="Verdana"/>
          <w:sz w:val="22"/>
          <w:szCs w:val="22"/>
        </w:rPr>
        <w:t>Отсутствие на протяжении многих лет в России обязательных требований к строительным материалам и изделиям, а также обязательного подтверждения соответствия. Согласно п. 6 разд. IV Стратегии развития промышленности строительных материалов на период до 2020 г. и дальнейшую перспективу до 2030 г., утвержденной распоряжением Правительства РФ от 10 мая 2016 г. № 868-р, в целях перспективного развития системы технического регулирования и стандартизации в промышленности строительных материалов планируется принятие технического регламента Евразийского экономического союза для зданий и сооружений, строительных материалов и изделий. Разработка АО "Центр методологии нормирования и стандартизации в строительстве" проекта технического регламента о безопасности строительных материалов и изделий, который предлагается принять постановлением Правительства РФ.</w:t>
      </w:r>
    </w:p>
    <w:p w:rsidR="00C873F0" w:rsidRDefault="00C873F0" w:rsidP="00C873F0">
      <w:pPr>
        <w:autoSpaceDE w:val="0"/>
        <w:autoSpaceDN w:val="0"/>
        <w:ind w:firstLine="709"/>
        <w:jc w:val="both"/>
        <w:rPr>
          <w:rFonts w:ascii="Verdana" w:hAnsi="Verdana"/>
          <w:sz w:val="22"/>
          <w:szCs w:val="22"/>
        </w:rPr>
      </w:pPr>
    </w:p>
    <w:p w:rsidR="00CF3169" w:rsidRPr="00CF3169" w:rsidRDefault="00CF3169" w:rsidP="00CF3169">
      <w:pPr>
        <w:autoSpaceDE w:val="0"/>
        <w:autoSpaceDN w:val="0"/>
        <w:ind w:firstLine="709"/>
        <w:jc w:val="both"/>
        <w:rPr>
          <w:rFonts w:ascii="Verdana" w:hAnsi="Verdana"/>
          <w:sz w:val="22"/>
          <w:szCs w:val="22"/>
        </w:rPr>
      </w:pPr>
      <w:r w:rsidRPr="00CF3169">
        <w:rPr>
          <w:rFonts w:ascii="Verdana" w:hAnsi="Verdana"/>
          <w:b/>
          <w:sz w:val="22"/>
          <w:szCs w:val="22"/>
        </w:rPr>
        <w:t>Коротко</w:t>
      </w:r>
      <w:r w:rsidRPr="00CF3169">
        <w:rPr>
          <w:rFonts w:ascii="Verdana" w:hAnsi="Verdana"/>
          <w:sz w:val="22"/>
          <w:szCs w:val="22"/>
        </w:rPr>
        <w:t xml:space="preserve"> // Стандарты и качество. – 2020. – №2. – С.81. </w:t>
      </w:r>
    </w:p>
    <w:p w:rsidR="00CF3169" w:rsidRPr="00CF3169" w:rsidRDefault="00CF3169" w:rsidP="00CF3169">
      <w:pPr>
        <w:autoSpaceDE w:val="0"/>
        <w:autoSpaceDN w:val="0"/>
        <w:ind w:firstLine="709"/>
        <w:jc w:val="both"/>
        <w:rPr>
          <w:rFonts w:ascii="Verdana" w:hAnsi="Verdana"/>
          <w:sz w:val="22"/>
          <w:szCs w:val="22"/>
        </w:rPr>
      </w:pPr>
      <w:r w:rsidRPr="00CF3169">
        <w:rPr>
          <w:rFonts w:ascii="Verdana" w:hAnsi="Verdana"/>
          <w:sz w:val="22"/>
          <w:szCs w:val="22"/>
        </w:rPr>
        <w:t xml:space="preserve">Одобрение государствами-членами Евразийского экономического союза (ЕАЭС) технического регламента (ТР) "О требованиях к энергетической эффективности энергопотребляющих устройств", подготовленного при активном участии </w:t>
      </w:r>
      <w:proofErr w:type="spellStart"/>
      <w:r w:rsidRPr="00CF3169">
        <w:rPr>
          <w:rFonts w:ascii="Verdana" w:hAnsi="Verdana"/>
          <w:sz w:val="22"/>
          <w:szCs w:val="22"/>
        </w:rPr>
        <w:t>Минпромторга</w:t>
      </w:r>
      <w:proofErr w:type="spellEnd"/>
      <w:r w:rsidRPr="00CF3169">
        <w:rPr>
          <w:rFonts w:ascii="Verdana" w:hAnsi="Verdana"/>
          <w:sz w:val="22"/>
          <w:szCs w:val="22"/>
        </w:rPr>
        <w:t xml:space="preserve"> России, российских профильных ассоциаций и товаропроизводителей бытовой техники. Данный ТР позволит обеспечить </w:t>
      </w:r>
      <w:r w:rsidRPr="00CF3169">
        <w:rPr>
          <w:rFonts w:ascii="Verdana" w:hAnsi="Verdana"/>
          <w:sz w:val="22"/>
          <w:szCs w:val="22"/>
        </w:rPr>
        <w:lastRenderedPageBreak/>
        <w:t>энергетическую эффективность энергопотребляющих устройств и будет способствовать ресурсосбережению в государствах ЕАЭС. ТР ЕАЭС 048/2019 "О требованиях к энергетической эффективности энергопотребляющих устройств" вступит в силу с 1 сентября 2021 г. Это уже 48-й технический регламент, который устанавливает новые, единые для Союза требования. С целью подготовки производителей к переходу на новые требования Евразийской экономической комиссией утверждены переходные положения, на реализацию которых выделяется дополнительно два года. Объекты ТР и требования к ним установлены в приложениях, содержащих необходимые термины и определения, а также показатели по энергетической эффективности для каждого вида устройств.</w:t>
      </w:r>
    </w:p>
    <w:p w:rsidR="00CF3169" w:rsidRDefault="00CF3169" w:rsidP="00C873F0">
      <w:pPr>
        <w:autoSpaceDE w:val="0"/>
        <w:autoSpaceDN w:val="0"/>
        <w:ind w:firstLine="709"/>
        <w:jc w:val="both"/>
        <w:rPr>
          <w:rFonts w:ascii="Verdana" w:hAnsi="Verdana"/>
          <w:sz w:val="22"/>
          <w:szCs w:val="22"/>
        </w:rPr>
      </w:pPr>
    </w:p>
    <w:p w:rsidR="00CF3169" w:rsidRPr="00CF3169" w:rsidRDefault="00CF3169" w:rsidP="00CF3169">
      <w:pPr>
        <w:autoSpaceDE w:val="0"/>
        <w:autoSpaceDN w:val="0"/>
        <w:ind w:firstLine="709"/>
        <w:jc w:val="both"/>
        <w:rPr>
          <w:rFonts w:ascii="Verdana" w:hAnsi="Verdana"/>
          <w:sz w:val="22"/>
          <w:szCs w:val="22"/>
        </w:rPr>
      </w:pPr>
      <w:r w:rsidRPr="00CF3169">
        <w:rPr>
          <w:rFonts w:ascii="Verdana" w:hAnsi="Verdana"/>
          <w:b/>
          <w:sz w:val="22"/>
          <w:szCs w:val="22"/>
        </w:rPr>
        <w:t>Обеспечение пожарной безопасности</w:t>
      </w:r>
      <w:r w:rsidRPr="00CF3169">
        <w:rPr>
          <w:rFonts w:ascii="Verdana" w:hAnsi="Verdana"/>
          <w:sz w:val="22"/>
          <w:szCs w:val="22"/>
        </w:rPr>
        <w:t xml:space="preserve"> // Стандарты и качество. – 2020. – №2. – С.7. </w:t>
      </w:r>
    </w:p>
    <w:p w:rsidR="00CF3169" w:rsidRPr="00CF3169" w:rsidRDefault="00CF3169" w:rsidP="00CF3169">
      <w:pPr>
        <w:autoSpaceDE w:val="0"/>
        <w:autoSpaceDN w:val="0"/>
        <w:ind w:firstLine="709"/>
        <w:jc w:val="both"/>
        <w:rPr>
          <w:rFonts w:ascii="Verdana" w:hAnsi="Verdana"/>
          <w:sz w:val="22"/>
          <w:szCs w:val="22"/>
        </w:rPr>
      </w:pPr>
      <w:r w:rsidRPr="00CF3169">
        <w:rPr>
          <w:rFonts w:ascii="Verdana" w:hAnsi="Verdana"/>
          <w:sz w:val="22"/>
          <w:szCs w:val="22"/>
        </w:rPr>
        <w:t>1 января 2020 г. вступил в силу технический регламент Евразийского экономического союза (ТР ЕАЭС) "О требованиях к средствам обеспечения пожарной безопасности и пожаротушения". Его требования распространяются на специфические товары, которые обеспечивают пожарную безопасность, помогают предотвращать и тушить пожары, сохранять имущество, спасать людей из огня и т.д. ТР ЕАЭС устанавливает единые обязательные требования, а также основные понятия, правила идентификации средств обеспечения пожарной безопасности и пожаротушения и обращения их на едином союзном рынке, а также порядок оценки соответствия. С даты вступления ТР ЕАЭС в силу выдача или принятие документов об оценке соответствия продукции обязательным требованиям, ранее установленным актами, входящими в право ЕАЭС, или законодательством государства-члена, не допускается. Переходные положения, установленные Коллегией ЕЭК, позволяют изготовителям и пользователям средств обеспечения пожарной безопасности и пожаротушения до 1 июля 2021 г. плавно перейти на работу по единым правилам. До этой даты будут действовать ранее выданные документы об оценке соответствия, допускаются изготовление и реализация продукции по прежним нормам.</w:t>
      </w:r>
    </w:p>
    <w:p w:rsidR="00CF3169" w:rsidRDefault="00CF3169" w:rsidP="00C873F0">
      <w:pPr>
        <w:autoSpaceDE w:val="0"/>
        <w:autoSpaceDN w:val="0"/>
        <w:ind w:firstLine="709"/>
        <w:jc w:val="both"/>
        <w:rPr>
          <w:rFonts w:ascii="Verdana" w:hAnsi="Verdana"/>
          <w:sz w:val="22"/>
          <w:szCs w:val="22"/>
        </w:rPr>
      </w:pPr>
    </w:p>
    <w:p w:rsidR="00756A67" w:rsidRPr="00756A67" w:rsidRDefault="00756A67" w:rsidP="00756A67">
      <w:pPr>
        <w:autoSpaceDE w:val="0"/>
        <w:autoSpaceDN w:val="0"/>
        <w:ind w:firstLine="709"/>
        <w:jc w:val="both"/>
        <w:rPr>
          <w:rFonts w:ascii="Verdana" w:hAnsi="Verdana"/>
          <w:sz w:val="22"/>
          <w:szCs w:val="22"/>
        </w:rPr>
      </w:pPr>
      <w:r w:rsidRPr="00756A67">
        <w:rPr>
          <w:rFonts w:ascii="Verdana" w:hAnsi="Verdana"/>
          <w:b/>
          <w:sz w:val="22"/>
          <w:szCs w:val="22"/>
        </w:rPr>
        <w:t>Техническое регулирование в Евразийском экономическом союзе: тематический блок</w:t>
      </w:r>
      <w:r w:rsidRPr="00756A67">
        <w:rPr>
          <w:rFonts w:ascii="Verdana" w:hAnsi="Verdana"/>
          <w:sz w:val="22"/>
          <w:szCs w:val="22"/>
        </w:rPr>
        <w:t xml:space="preserve"> // Стандарты и качество. – 2020. – №8. – С.60-64. </w:t>
      </w:r>
    </w:p>
    <w:p w:rsidR="00756A67" w:rsidRPr="00756A67" w:rsidRDefault="00756A67" w:rsidP="00756A67">
      <w:pPr>
        <w:autoSpaceDE w:val="0"/>
        <w:autoSpaceDN w:val="0"/>
        <w:ind w:firstLine="709"/>
        <w:jc w:val="both"/>
        <w:rPr>
          <w:rFonts w:ascii="Verdana" w:hAnsi="Verdana"/>
          <w:sz w:val="22"/>
          <w:szCs w:val="22"/>
        </w:rPr>
      </w:pPr>
      <w:r w:rsidRPr="00756A67">
        <w:rPr>
          <w:rFonts w:ascii="Verdana" w:hAnsi="Verdana"/>
          <w:sz w:val="22"/>
          <w:szCs w:val="22"/>
        </w:rPr>
        <w:t xml:space="preserve">Член коллегии (министр) по техническому регулированию В.В. Назаренко о направлениях совершенствования работ в сфере стандартизации в обеспечении безопасности и конкурентоспособности продукции, а также создания условий для </w:t>
      </w:r>
      <w:proofErr w:type="spellStart"/>
      <w:r w:rsidRPr="00756A67">
        <w:rPr>
          <w:rFonts w:ascii="Verdana" w:hAnsi="Verdana"/>
          <w:sz w:val="22"/>
          <w:szCs w:val="22"/>
        </w:rPr>
        <w:t>безбарьерной</w:t>
      </w:r>
      <w:proofErr w:type="spellEnd"/>
      <w:r w:rsidRPr="00756A67">
        <w:rPr>
          <w:rFonts w:ascii="Verdana" w:hAnsi="Verdana"/>
          <w:sz w:val="22"/>
          <w:szCs w:val="22"/>
        </w:rPr>
        <w:t xml:space="preserve"> торговли. Результаты мониторинга ситуации с выдачей документов об оценке соответствия на импортируемую продукцию. Решение вопросов повышения доверия к результатам оценки соответствия и предотвращения необоснованной выдачи документов. Новости ЕЭК. Маркировка "ГМО" стала обязательной. Итоги V заседания совета руководителей органов по стандартизации: необходимы комплексные меры по развитию межгосударственной стандартизации. Итоги IV заседания совета руководителей органов по аккредитации государств ЕАЭС, посвященного перспективам защиты внутреннего рынка от небезопасных товаров. Акты, принятые решениями Коллегии ЕЭК. Регулирование спорных вопросов в рамках контрольно-надзорных мероприятий за соблюдением требований технических регламентов ЕАЭС.</w:t>
      </w:r>
    </w:p>
    <w:p w:rsidR="00756A67" w:rsidRDefault="00756A67" w:rsidP="00C873F0">
      <w:pPr>
        <w:autoSpaceDE w:val="0"/>
        <w:autoSpaceDN w:val="0"/>
        <w:ind w:firstLine="709"/>
        <w:jc w:val="both"/>
        <w:rPr>
          <w:rFonts w:ascii="Verdana" w:hAnsi="Verdana"/>
          <w:sz w:val="22"/>
          <w:szCs w:val="22"/>
        </w:rPr>
      </w:pPr>
    </w:p>
    <w:p w:rsidR="00756A67" w:rsidRDefault="00756A67" w:rsidP="00756A67">
      <w:pPr>
        <w:autoSpaceDE w:val="0"/>
        <w:autoSpaceDN w:val="0"/>
        <w:ind w:firstLine="709"/>
        <w:jc w:val="both"/>
        <w:rPr>
          <w:rFonts w:ascii="Verdana" w:hAnsi="Verdana"/>
          <w:sz w:val="22"/>
          <w:szCs w:val="22"/>
        </w:rPr>
      </w:pPr>
      <w:r w:rsidRPr="00756A67">
        <w:rPr>
          <w:rFonts w:ascii="Verdana" w:hAnsi="Verdana"/>
          <w:b/>
          <w:sz w:val="22"/>
          <w:szCs w:val="22"/>
        </w:rPr>
        <w:t>Форум ЕАЭС о техническом регулировании</w:t>
      </w:r>
      <w:r w:rsidRPr="00756A67">
        <w:rPr>
          <w:rFonts w:ascii="Verdana" w:hAnsi="Verdana"/>
          <w:sz w:val="22"/>
          <w:szCs w:val="22"/>
        </w:rPr>
        <w:t xml:space="preserve"> // Контроль качества продукции. – 2020. – №7. – С.8-11. </w:t>
      </w:r>
    </w:p>
    <w:p w:rsidR="00756A67" w:rsidRPr="00756A67" w:rsidRDefault="00756A67" w:rsidP="00756A67">
      <w:pPr>
        <w:autoSpaceDE w:val="0"/>
        <w:autoSpaceDN w:val="0"/>
        <w:ind w:firstLine="709"/>
        <w:jc w:val="both"/>
        <w:rPr>
          <w:rFonts w:ascii="Verdana" w:hAnsi="Verdana"/>
          <w:sz w:val="22"/>
          <w:szCs w:val="22"/>
        </w:rPr>
      </w:pPr>
      <w:r w:rsidRPr="00756A67">
        <w:rPr>
          <w:rFonts w:ascii="Verdana" w:hAnsi="Verdana"/>
          <w:sz w:val="22"/>
          <w:szCs w:val="22"/>
        </w:rPr>
        <w:lastRenderedPageBreak/>
        <w:t xml:space="preserve">Обмен мнениями участниками Международного форума "Содействуя евразийской экономической интеграции: фактор делового сотрудничества" и заседания Президиума Делового совета ЕАЭС, о сочетании политических приоритетов развития евразийских институтов с экономическими. Стратегические направления технического регулирования. Единые требования к продукции. Разработка технических регламентов ЕАЭС и изменений к ним. Аккредитация и оценка соответствия: накопившиеся проблемы и их усугубление. Защита общего рынка от небезопасной продукции. Система информирования об опасной продукции. </w:t>
      </w:r>
      <w:proofErr w:type="spellStart"/>
      <w:r w:rsidRPr="00756A67">
        <w:rPr>
          <w:rFonts w:ascii="Verdana" w:hAnsi="Verdana"/>
          <w:sz w:val="22"/>
          <w:szCs w:val="22"/>
        </w:rPr>
        <w:t>Цифровизация</w:t>
      </w:r>
      <w:proofErr w:type="spellEnd"/>
      <w:r w:rsidRPr="00756A67">
        <w:rPr>
          <w:rFonts w:ascii="Verdana" w:hAnsi="Verdana"/>
          <w:sz w:val="22"/>
          <w:szCs w:val="22"/>
        </w:rPr>
        <w:t xml:space="preserve"> как один из наиболее перспективных факторов интеграции в сфере технического регулирования в рамках ЕАЭС. Защита добросовестного бизнеса в ЕАЭС, создание полноценной конкурентной среды, стимулирование производства, в том числе за счет использования инструментов технического регулирования, стандартизации и сертификации.</w:t>
      </w:r>
    </w:p>
    <w:p w:rsidR="00756A67" w:rsidRDefault="00756A67" w:rsidP="00C873F0">
      <w:pPr>
        <w:autoSpaceDE w:val="0"/>
        <w:autoSpaceDN w:val="0"/>
        <w:ind w:firstLine="709"/>
        <w:jc w:val="both"/>
        <w:rPr>
          <w:rFonts w:ascii="Verdana" w:hAnsi="Verdana"/>
          <w:sz w:val="22"/>
          <w:szCs w:val="22"/>
        </w:rPr>
      </w:pPr>
    </w:p>
    <w:p w:rsidR="0036333E" w:rsidRDefault="0036333E" w:rsidP="0036333E">
      <w:pPr>
        <w:autoSpaceDE w:val="0"/>
        <w:autoSpaceDN w:val="0"/>
        <w:ind w:firstLine="709"/>
        <w:jc w:val="both"/>
        <w:rPr>
          <w:rFonts w:ascii="Verdana" w:hAnsi="Verdana"/>
          <w:sz w:val="22"/>
          <w:szCs w:val="22"/>
        </w:rPr>
      </w:pPr>
      <w:r w:rsidRPr="003D096E">
        <w:rPr>
          <w:rFonts w:ascii="Verdana" w:hAnsi="Verdana"/>
          <w:b/>
          <w:bCs/>
          <w:sz w:val="22"/>
          <w:szCs w:val="22"/>
        </w:rPr>
        <w:t xml:space="preserve">Бурмистров, В.А. </w:t>
      </w:r>
    </w:p>
    <w:p w:rsidR="0036333E" w:rsidRDefault="0036333E" w:rsidP="0036333E">
      <w:pPr>
        <w:autoSpaceDE w:val="0"/>
        <w:autoSpaceDN w:val="0"/>
        <w:ind w:firstLine="709"/>
        <w:jc w:val="both"/>
        <w:rPr>
          <w:rFonts w:ascii="Verdana" w:hAnsi="Verdana"/>
          <w:sz w:val="22"/>
          <w:szCs w:val="22"/>
        </w:rPr>
      </w:pPr>
      <w:r w:rsidRPr="003D096E">
        <w:rPr>
          <w:rFonts w:ascii="Verdana" w:hAnsi="Verdana"/>
          <w:sz w:val="22"/>
          <w:szCs w:val="22"/>
        </w:rPr>
        <w:t xml:space="preserve">Необходима концепция развития системы технического регулирования / Бурмистров В.А. // Стандарты и качество. – 2020. – №6. – С.10-13. </w:t>
      </w:r>
    </w:p>
    <w:p w:rsidR="0036333E" w:rsidRPr="003D096E" w:rsidRDefault="0036333E" w:rsidP="0036333E">
      <w:pPr>
        <w:autoSpaceDE w:val="0"/>
        <w:autoSpaceDN w:val="0"/>
        <w:ind w:firstLine="709"/>
        <w:jc w:val="both"/>
        <w:rPr>
          <w:rFonts w:ascii="Verdana" w:hAnsi="Verdana"/>
          <w:sz w:val="22"/>
          <w:szCs w:val="22"/>
        </w:rPr>
      </w:pPr>
      <w:r w:rsidRPr="003D096E">
        <w:rPr>
          <w:rFonts w:ascii="Verdana" w:hAnsi="Verdana"/>
          <w:sz w:val="22"/>
          <w:szCs w:val="22"/>
        </w:rPr>
        <w:t xml:space="preserve">Директор департамента государственной политики в области технического регулирования, стандартизации и обеспечения единства измерений </w:t>
      </w:r>
      <w:proofErr w:type="spellStart"/>
      <w:r w:rsidRPr="003D096E">
        <w:rPr>
          <w:rFonts w:ascii="Verdana" w:hAnsi="Verdana"/>
          <w:sz w:val="22"/>
          <w:szCs w:val="22"/>
        </w:rPr>
        <w:t>Минпромторга</w:t>
      </w:r>
      <w:proofErr w:type="spellEnd"/>
      <w:r w:rsidRPr="003D096E">
        <w:rPr>
          <w:rFonts w:ascii="Verdana" w:hAnsi="Verdana"/>
          <w:sz w:val="22"/>
          <w:szCs w:val="22"/>
        </w:rPr>
        <w:t xml:space="preserve"> России о векторе дальнейшего регулирования системы технического регулирования в России, учитывающем направления международного развития и параллельные мировые тенденции. Реализация 17 Целей устойчивого развития ООН. Обеспечение снятия технических барьеров при выходе на внешние рынки. Переход к инспекциям в оценке соответствия. Внедрение риск-ориентированного подхода в государственном контроле. Сопряжение классической системы регулирования с отраслевыми системами. Появление новых направлений - стандарты по обеспечению </w:t>
      </w:r>
      <w:proofErr w:type="spellStart"/>
      <w:r w:rsidRPr="003D096E">
        <w:rPr>
          <w:rFonts w:ascii="Verdana" w:hAnsi="Verdana"/>
          <w:sz w:val="22"/>
          <w:szCs w:val="22"/>
        </w:rPr>
        <w:t>кибербезопасности</w:t>
      </w:r>
      <w:proofErr w:type="spellEnd"/>
      <w:r w:rsidRPr="003D096E">
        <w:rPr>
          <w:rFonts w:ascii="Verdana" w:hAnsi="Verdana"/>
          <w:sz w:val="22"/>
          <w:szCs w:val="22"/>
        </w:rPr>
        <w:t xml:space="preserve">, финансовой устойчивости и т. д. Необходимость синхронизации совершенствования системы технического регулирования в Российской Федерации со Стратегией развития евразийской экономической интеграции до 2025 г., в которой блок </w:t>
      </w:r>
      <w:proofErr w:type="spellStart"/>
      <w:r w:rsidRPr="003D096E">
        <w:rPr>
          <w:rFonts w:ascii="Verdana" w:hAnsi="Verdana"/>
          <w:sz w:val="22"/>
          <w:szCs w:val="22"/>
        </w:rPr>
        <w:t>техрегулирования</w:t>
      </w:r>
      <w:proofErr w:type="spellEnd"/>
      <w:r w:rsidRPr="003D096E">
        <w:rPr>
          <w:rFonts w:ascii="Verdana" w:hAnsi="Verdana"/>
          <w:sz w:val="22"/>
          <w:szCs w:val="22"/>
        </w:rPr>
        <w:t xml:space="preserve"> - один из наиболее значимых и фундаментальных, что обусловлено прямым действием документов в этой сфере на территории государств-членов ЕАЭС. Отмена </w:t>
      </w:r>
      <w:proofErr w:type="spellStart"/>
      <w:r w:rsidRPr="003D096E">
        <w:rPr>
          <w:rFonts w:ascii="Verdana" w:hAnsi="Verdana"/>
          <w:sz w:val="22"/>
          <w:szCs w:val="22"/>
        </w:rPr>
        <w:t>Минпромторгом</w:t>
      </w:r>
      <w:proofErr w:type="spellEnd"/>
      <w:r w:rsidRPr="003D096E">
        <w:rPr>
          <w:rFonts w:ascii="Verdana" w:hAnsi="Verdana"/>
          <w:sz w:val="22"/>
          <w:szCs w:val="22"/>
        </w:rPr>
        <w:t xml:space="preserve"> России с целью минимизации избыточных и устаревших требований, негативно влияющих на общий бизнес-климат, в рамках реализации "регуляторной гильотины", 69 актов федеральных органов исполнительной власти, содержащих обязательные требования в сфере </w:t>
      </w:r>
      <w:proofErr w:type="spellStart"/>
      <w:r w:rsidRPr="003D096E">
        <w:rPr>
          <w:rFonts w:ascii="Verdana" w:hAnsi="Verdana"/>
          <w:sz w:val="22"/>
          <w:szCs w:val="22"/>
        </w:rPr>
        <w:t>техрегулирования</w:t>
      </w:r>
      <w:proofErr w:type="spellEnd"/>
      <w:r w:rsidRPr="003D096E">
        <w:rPr>
          <w:rFonts w:ascii="Verdana" w:hAnsi="Verdana"/>
          <w:sz w:val="22"/>
          <w:szCs w:val="22"/>
        </w:rPr>
        <w:t xml:space="preserve">. </w:t>
      </w:r>
      <w:proofErr w:type="spellStart"/>
      <w:r w:rsidRPr="003D096E">
        <w:rPr>
          <w:rFonts w:ascii="Verdana" w:hAnsi="Verdana"/>
          <w:sz w:val="22"/>
          <w:szCs w:val="22"/>
        </w:rPr>
        <w:t>Цифровизация</w:t>
      </w:r>
      <w:proofErr w:type="spellEnd"/>
      <w:r w:rsidRPr="003D096E">
        <w:rPr>
          <w:rFonts w:ascii="Verdana" w:hAnsi="Verdana"/>
          <w:sz w:val="22"/>
          <w:szCs w:val="22"/>
        </w:rPr>
        <w:t xml:space="preserve"> системы технического регулирования, призванная способствовать прозрачности оценки соответствия продукции и внедрению требований в цифровом виде в системы автоматизированного производства. Комплекс мероприятий, реализуемых в области обеспечения единства измерений в рамках Стратегии до 2025 г.</w:t>
      </w:r>
    </w:p>
    <w:p w:rsidR="0036333E" w:rsidRPr="003D096E" w:rsidRDefault="0036333E" w:rsidP="0036333E">
      <w:pPr>
        <w:autoSpaceDE w:val="0"/>
        <w:autoSpaceDN w:val="0"/>
        <w:ind w:firstLine="709"/>
        <w:jc w:val="both"/>
        <w:rPr>
          <w:rFonts w:ascii="Verdana" w:hAnsi="Verdana"/>
          <w:sz w:val="22"/>
          <w:szCs w:val="22"/>
        </w:rPr>
      </w:pPr>
    </w:p>
    <w:p w:rsidR="00EE55D5" w:rsidRPr="00EE55D5" w:rsidRDefault="00EE55D5" w:rsidP="00EE55D5">
      <w:pPr>
        <w:autoSpaceDE w:val="0"/>
        <w:autoSpaceDN w:val="0"/>
        <w:ind w:firstLine="709"/>
        <w:jc w:val="both"/>
        <w:rPr>
          <w:rFonts w:ascii="Verdana" w:hAnsi="Verdana"/>
          <w:b/>
          <w:sz w:val="22"/>
          <w:szCs w:val="22"/>
        </w:rPr>
      </w:pPr>
      <w:proofErr w:type="spellStart"/>
      <w:r w:rsidRPr="00EE55D5">
        <w:rPr>
          <w:rFonts w:ascii="Verdana" w:hAnsi="Verdana"/>
          <w:b/>
          <w:sz w:val="22"/>
          <w:szCs w:val="22"/>
        </w:rPr>
        <w:t>Куцева</w:t>
      </w:r>
      <w:proofErr w:type="spellEnd"/>
      <w:r w:rsidRPr="00EE55D5">
        <w:rPr>
          <w:rFonts w:ascii="Verdana" w:hAnsi="Verdana"/>
          <w:b/>
          <w:sz w:val="22"/>
          <w:szCs w:val="22"/>
        </w:rPr>
        <w:t xml:space="preserve">, Н.К. </w:t>
      </w:r>
    </w:p>
    <w:p w:rsidR="00EE55D5" w:rsidRPr="00EE55D5" w:rsidRDefault="00EE55D5" w:rsidP="00EE55D5">
      <w:pPr>
        <w:autoSpaceDE w:val="0"/>
        <w:autoSpaceDN w:val="0"/>
        <w:ind w:firstLine="709"/>
        <w:jc w:val="both"/>
        <w:rPr>
          <w:rFonts w:ascii="Verdana" w:hAnsi="Verdana"/>
          <w:sz w:val="22"/>
          <w:szCs w:val="22"/>
        </w:rPr>
      </w:pPr>
      <w:r w:rsidRPr="00EE55D5">
        <w:rPr>
          <w:rFonts w:ascii="Verdana" w:hAnsi="Verdana"/>
          <w:b/>
          <w:sz w:val="22"/>
          <w:szCs w:val="22"/>
        </w:rPr>
        <w:t>Аналитический контроль качества упакованной воды на соответствие требованиям ТР ЕАЭС 044/2017</w:t>
      </w:r>
      <w:r w:rsidRPr="00EE55D5">
        <w:rPr>
          <w:rFonts w:ascii="Verdana" w:hAnsi="Verdana"/>
          <w:sz w:val="22"/>
          <w:szCs w:val="22"/>
        </w:rPr>
        <w:t xml:space="preserve"> / </w:t>
      </w:r>
      <w:proofErr w:type="spellStart"/>
      <w:r w:rsidRPr="00EE55D5">
        <w:rPr>
          <w:rFonts w:ascii="Verdana" w:hAnsi="Verdana"/>
          <w:sz w:val="22"/>
          <w:szCs w:val="22"/>
        </w:rPr>
        <w:t>Куцева</w:t>
      </w:r>
      <w:proofErr w:type="spellEnd"/>
      <w:r w:rsidRPr="00EE55D5">
        <w:rPr>
          <w:rFonts w:ascii="Verdana" w:hAnsi="Verdana"/>
          <w:sz w:val="22"/>
          <w:szCs w:val="22"/>
        </w:rPr>
        <w:t xml:space="preserve"> Н.К. // Контроль качества продукции. – 2020. – №3. – С.42-45. </w:t>
      </w:r>
    </w:p>
    <w:p w:rsidR="00EE55D5" w:rsidRPr="00EE55D5" w:rsidRDefault="00EE55D5" w:rsidP="00EE55D5">
      <w:pPr>
        <w:autoSpaceDE w:val="0"/>
        <w:autoSpaceDN w:val="0"/>
        <w:ind w:firstLine="709"/>
        <w:jc w:val="both"/>
        <w:rPr>
          <w:rFonts w:ascii="Verdana" w:hAnsi="Verdana"/>
          <w:sz w:val="22"/>
          <w:szCs w:val="22"/>
        </w:rPr>
      </w:pPr>
      <w:r w:rsidRPr="00EE55D5">
        <w:rPr>
          <w:rFonts w:ascii="Verdana" w:hAnsi="Verdana"/>
          <w:sz w:val="22"/>
          <w:szCs w:val="22"/>
        </w:rPr>
        <w:t xml:space="preserve">Введение с 1 января 2019 г. в действие технического регламента ТР ЕАЭС 044/2017 "О безопасности упакованной питьевой воды, включая природную минеральную воду", а также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ЕАЭС. Проблемы, с </w:t>
      </w:r>
      <w:r w:rsidRPr="00EE55D5">
        <w:rPr>
          <w:rFonts w:ascii="Verdana" w:hAnsi="Verdana"/>
          <w:sz w:val="22"/>
          <w:szCs w:val="22"/>
        </w:rPr>
        <w:lastRenderedPageBreak/>
        <w:t>которыми столкнулись аналитические лаборатории при реализации требований ТР ЕАЭС 044/2017. Плюсы введения ТР ЕАЭС 044/2017. Рекомендованные методики исследований. Необходимость более тесного взаимодействия лабораторий с заказчиками при оформлении заказа на анализ. Выводы. С принятием перечня, обеспечивающего выполнение требований ТР ЕАЭС 044/2017, российские лаборатории оказались в сложном положении из-за появления новых, не всегда логически объяснимых правил работы. Возможность решения возникших проблем только совместными усилиями аналитических лабораторий, органов по сертификации и производителей упакованной воды.</w:t>
      </w:r>
    </w:p>
    <w:p w:rsidR="0036333E" w:rsidRPr="006C344D" w:rsidRDefault="0036333E" w:rsidP="00C873F0">
      <w:pPr>
        <w:autoSpaceDE w:val="0"/>
        <w:autoSpaceDN w:val="0"/>
        <w:ind w:firstLine="709"/>
        <w:jc w:val="both"/>
        <w:rPr>
          <w:rFonts w:ascii="Verdana" w:hAnsi="Verdana"/>
          <w:b/>
          <w:sz w:val="22"/>
          <w:szCs w:val="22"/>
        </w:rPr>
      </w:pPr>
    </w:p>
    <w:p w:rsidR="006C344D" w:rsidRPr="006C344D" w:rsidRDefault="006C344D" w:rsidP="006C344D">
      <w:pPr>
        <w:autoSpaceDE w:val="0"/>
        <w:autoSpaceDN w:val="0"/>
        <w:ind w:firstLine="709"/>
        <w:jc w:val="both"/>
        <w:rPr>
          <w:rFonts w:ascii="Verdana" w:hAnsi="Verdana"/>
          <w:b/>
          <w:sz w:val="22"/>
          <w:szCs w:val="22"/>
        </w:rPr>
      </w:pPr>
      <w:proofErr w:type="spellStart"/>
      <w:r w:rsidRPr="006C344D">
        <w:rPr>
          <w:rFonts w:ascii="Verdana" w:hAnsi="Verdana"/>
          <w:b/>
          <w:sz w:val="22"/>
          <w:szCs w:val="22"/>
        </w:rPr>
        <w:t>Нурашев</w:t>
      </w:r>
      <w:proofErr w:type="spellEnd"/>
      <w:r w:rsidRPr="006C344D">
        <w:rPr>
          <w:rFonts w:ascii="Verdana" w:hAnsi="Verdana"/>
          <w:b/>
          <w:sz w:val="22"/>
          <w:szCs w:val="22"/>
        </w:rPr>
        <w:t xml:space="preserve">, Т.Б. </w:t>
      </w:r>
    </w:p>
    <w:p w:rsidR="006C344D" w:rsidRPr="006C344D" w:rsidRDefault="006C344D" w:rsidP="006C344D">
      <w:pPr>
        <w:autoSpaceDE w:val="0"/>
        <w:autoSpaceDN w:val="0"/>
        <w:ind w:firstLine="709"/>
        <w:jc w:val="both"/>
        <w:rPr>
          <w:rFonts w:ascii="Verdana" w:hAnsi="Verdana"/>
          <w:sz w:val="22"/>
          <w:szCs w:val="22"/>
        </w:rPr>
      </w:pPr>
      <w:r w:rsidRPr="006C344D">
        <w:rPr>
          <w:rFonts w:ascii="Verdana" w:hAnsi="Verdana"/>
          <w:b/>
          <w:sz w:val="22"/>
          <w:szCs w:val="22"/>
        </w:rPr>
        <w:t>О новых межгосударственных соглашениях</w:t>
      </w:r>
      <w:r w:rsidRPr="006C344D">
        <w:rPr>
          <w:rFonts w:ascii="Verdana" w:hAnsi="Verdana"/>
          <w:sz w:val="22"/>
          <w:szCs w:val="22"/>
        </w:rPr>
        <w:t xml:space="preserve"> / </w:t>
      </w:r>
      <w:proofErr w:type="spellStart"/>
      <w:r w:rsidRPr="006C344D">
        <w:rPr>
          <w:rFonts w:ascii="Verdana" w:hAnsi="Verdana"/>
          <w:sz w:val="22"/>
          <w:szCs w:val="22"/>
        </w:rPr>
        <w:t>Нурашев</w:t>
      </w:r>
      <w:proofErr w:type="spellEnd"/>
      <w:r w:rsidRPr="006C344D">
        <w:rPr>
          <w:rFonts w:ascii="Verdana" w:hAnsi="Verdana"/>
          <w:sz w:val="22"/>
          <w:szCs w:val="22"/>
        </w:rPr>
        <w:t xml:space="preserve"> Т.Б. // Стандарты и качество. – 2020. – №1. – С.56. </w:t>
      </w:r>
    </w:p>
    <w:p w:rsidR="006C344D" w:rsidRPr="006C344D" w:rsidRDefault="006C344D" w:rsidP="006C344D">
      <w:pPr>
        <w:autoSpaceDE w:val="0"/>
        <w:autoSpaceDN w:val="0"/>
        <w:ind w:firstLine="709"/>
        <w:jc w:val="both"/>
        <w:rPr>
          <w:rFonts w:ascii="Verdana" w:hAnsi="Verdana"/>
          <w:sz w:val="22"/>
          <w:szCs w:val="22"/>
        </w:rPr>
      </w:pPr>
      <w:r w:rsidRPr="006C344D">
        <w:rPr>
          <w:rFonts w:ascii="Verdana" w:hAnsi="Verdana"/>
          <w:sz w:val="22"/>
          <w:szCs w:val="22"/>
        </w:rPr>
        <w:t>Рассмотрение некоторых итогов деятельности департамента технического регулирования и аккредитации Евразийской экономической комиссии (ЕЭК). На последней стадии согласования находятся три проекта межгосударственных соглашений. Первый касается обеспечения безопасности продукции, требования к которой не установлены техническим регламентом (ТР) Евразийского экономического союза (ЕАЭС). В ЕАЭС обязательные требования касаются 66 категорий товаров. Для них приняты 48 ТР, 42 уже вступили в силу. Перечень объектов из 66 пунктов был сформирован исходя из степени риска, который эти объекты представляют для потребителя, но, тем не менее, необходимо оградить население Союза от потребления любых некачественных товаров, которые обращаются на рынке ЕАЭС. К продукции, не попавшей в данный перечень, невозможно применить процедуры оценки соответствия. В этой связи был разработан механизм мониторинга, результаты которого будут использованы для того, чтобы выявить необходимость установления обязательных требований в отношении той или иной продукции, не включенной в единый перечень.</w:t>
      </w:r>
    </w:p>
    <w:p w:rsidR="00EE55D5" w:rsidRDefault="00EE55D5" w:rsidP="00C873F0">
      <w:pPr>
        <w:autoSpaceDE w:val="0"/>
        <w:autoSpaceDN w:val="0"/>
        <w:ind w:firstLine="709"/>
        <w:jc w:val="both"/>
        <w:rPr>
          <w:rFonts w:ascii="Verdana" w:hAnsi="Verdana"/>
          <w:sz w:val="22"/>
          <w:szCs w:val="22"/>
        </w:rPr>
      </w:pPr>
    </w:p>
    <w:p w:rsidR="008030FE" w:rsidRPr="008030FE" w:rsidRDefault="008030FE" w:rsidP="008030FE">
      <w:pPr>
        <w:autoSpaceDE w:val="0"/>
        <w:autoSpaceDN w:val="0"/>
        <w:ind w:firstLine="709"/>
        <w:jc w:val="both"/>
        <w:rPr>
          <w:rFonts w:ascii="Verdana" w:hAnsi="Verdana"/>
          <w:sz w:val="22"/>
          <w:szCs w:val="22"/>
        </w:rPr>
      </w:pPr>
    </w:p>
    <w:p w:rsidR="008030FE" w:rsidRPr="008030FE" w:rsidRDefault="008030FE" w:rsidP="008030FE">
      <w:pPr>
        <w:autoSpaceDE w:val="0"/>
        <w:autoSpaceDN w:val="0"/>
        <w:ind w:firstLine="709"/>
        <w:jc w:val="both"/>
        <w:rPr>
          <w:rFonts w:ascii="Verdana" w:hAnsi="Verdana"/>
          <w:b/>
          <w:sz w:val="22"/>
          <w:szCs w:val="22"/>
        </w:rPr>
      </w:pPr>
      <w:proofErr w:type="spellStart"/>
      <w:r w:rsidRPr="008030FE">
        <w:rPr>
          <w:rFonts w:ascii="Verdana" w:hAnsi="Verdana"/>
          <w:b/>
          <w:sz w:val="22"/>
          <w:szCs w:val="22"/>
        </w:rPr>
        <w:t>Челышева</w:t>
      </w:r>
      <w:proofErr w:type="spellEnd"/>
      <w:r w:rsidRPr="008030FE">
        <w:rPr>
          <w:rFonts w:ascii="Verdana" w:hAnsi="Verdana"/>
          <w:b/>
          <w:sz w:val="22"/>
          <w:szCs w:val="22"/>
        </w:rPr>
        <w:t xml:space="preserve">, Е.В. </w:t>
      </w:r>
    </w:p>
    <w:p w:rsidR="008030FE" w:rsidRDefault="008030FE" w:rsidP="008030FE">
      <w:pPr>
        <w:autoSpaceDE w:val="0"/>
        <w:autoSpaceDN w:val="0"/>
        <w:ind w:firstLine="709"/>
        <w:jc w:val="both"/>
        <w:rPr>
          <w:rFonts w:ascii="Verdana" w:hAnsi="Verdana"/>
          <w:sz w:val="22"/>
          <w:szCs w:val="22"/>
        </w:rPr>
      </w:pPr>
      <w:r w:rsidRPr="008030FE">
        <w:rPr>
          <w:rFonts w:ascii="Verdana" w:hAnsi="Verdana"/>
          <w:b/>
          <w:sz w:val="22"/>
          <w:szCs w:val="22"/>
        </w:rPr>
        <w:t>Новые подходы в системе аккредитации</w:t>
      </w:r>
      <w:r w:rsidRPr="008030FE">
        <w:rPr>
          <w:rFonts w:ascii="Verdana" w:hAnsi="Verdana"/>
          <w:sz w:val="22"/>
          <w:szCs w:val="22"/>
        </w:rPr>
        <w:t xml:space="preserve"> / </w:t>
      </w:r>
      <w:proofErr w:type="spellStart"/>
      <w:r w:rsidRPr="008030FE">
        <w:rPr>
          <w:rFonts w:ascii="Verdana" w:hAnsi="Verdana"/>
          <w:sz w:val="22"/>
          <w:szCs w:val="22"/>
        </w:rPr>
        <w:t>Челышева</w:t>
      </w:r>
      <w:proofErr w:type="spellEnd"/>
      <w:r w:rsidRPr="008030FE">
        <w:rPr>
          <w:rFonts w:ascii="Verdana" w:hAnsi="Verdana"/>
          <w:sz w:val="22"/>
          <w:szCs w:val="22"/>
        </w:rPr>
        <w:t xml:space="preserve"> Е.В. // Контроль качества продукции. – 2020. – №1. – С.12-19. </w:t>
      </w:r>
    </w:p>
    <w:p w:rsidR="008030FE" w:rsidRPr="008030FE" w:rsidRDefault="008030FE" w:rsidP="008030FE">
      <w:pPr>
        <w:autoSpaceDE w:val="0"/>
        <w:autoSpaceDN w:val="0"/>
        <w:ind w:firstLine="709"/>
        <w:jc w:val="both"/>
        <w:rPr>
          <w:rFonts w:ascii="Verdana" w:hAnsi="Verdana"/>
          <w:sz w:val="22"/>
          <w:szCs w:val="22"/>
        </w:rPr>
      </w:pPr>
      <w:r w:rsidRPr="008030FE">
        <w:rPr>
          <w:rFonts w:ascii="Verdana" w:hAnsi="Verdana"/>
          <w:sz w:val="22"/>
          <w:szCs w:val="22"/>
        </w:rPr>
        <w:t xml:space="preserve">По материалам VI Всероссийского съезда экспертов по аккредитации. Заместитель министра экономического развития Российской Федерации, руководитель </w:t>
      </w:r>
      <w:proofErr w:type="spellStart"/>
      <w:r w:rsidRPr="008030FE">
        <w:rPr>
          <w:rFonts w:ascii="Verdana" w:hAnsi="Verdana"/>
          <w:sz w:val="22"/>
          <w:szCs w:val="22"/>
        </w:rPr>
        <w:t>Росаккредитации</w:t>
      </w:r>
      <w:proofErr w:type="spellEnd"/>
      <w:r w:rsidRPr="008030FE">
        <w:rPr>
          <w:rFonts w:ascii="Verdana" w:hAnsi="Verdana"/>
          <w:sz w:val="22"/>
          <w:szCs w:val="22"/>
        </w:rPr>
        <w:t xml:space="preserve"> А. </w:t>
      </w:r>
      <w:proofErr w:type="spellStart"/>
      <w:r w:rsidRPr="008030FE">
        <w:rPr>
          <w:rFonts w:ascii="Verdana" w:hAnsi="Verdana"/>
          <w:sz w:val="22"/>
          <w:szCs w:val="22"/>
        </w:rPr>
        <w:t>Херсонцев</w:t>
      </w:r>
      <w:proofErr w:type="spellEnd"/>
      <w:r w:rsidRPr="008030FE">
        <w:rPr>
          <w:rFonts w:ascii="Verdana" w:hAnsi="Verdana"/>
          <w:sz w:val="22"/>
          <w:szCs w:val="22"/>
        </w:rPr>
        <w:t xml:space="preserve"> поднял вопросы доверия к результатам оценки соответствия, отметив, что с каждым годом запрос на повышение качества работ в данной сфере растет. Сфера оценки соответствия развивается во всем мире. Растут потребности в проведении оценок в новых программах аккредитации, третьей стороной. В рамках ISO разрабатываются новые стандарты. Запросы на новые сферы деятельности аккредитованных лиц появляются и в экономике России. В новом, нормативно установленном изображении знака национальной системы аккредитации (знака аккредитации) также учитываются требования межгосударственного стандарта ISO/IEC 17011 "Оценка соответствия. Требования к органам по аккредитации, аккредитующим органы по оценке соответствия" и документов международных организаций по аккредитации. Работа в рамках ЕАЭС. Результаты мониторинга деятельности аккредитованных лиц и новым подходам к ведению национальной части Единого реестра органов по оценке соответствия ЕАЭС. В настоящее время </w:t>
      </w:r>
      <w:proofErr w:type="spellStart"/>
      <w:r w:rsidRPr="008030FE">
        <w:rPr>
          <w:rFonts w:ascii="Verdana" w:hAnsi="Verdana"/>
          <w:sz w:val="22"/>
          <w:szCs w:val="22"/>
        </w:rPr>
        <w:t>Росаккредитация</w:t>
      </w:r>
      <w:proofErr w:type="spellEnd"/>
      <w:r w:rsidRPr="008030FE">
        <w:rPr>
          <w:rFonts w:ascii="Verdana" w:hAnsi="Verdana"/>
          <w:sz w:val="22"/>
          <w:szCs w:val="22"/>
        </w:rPr>
        <w:t xml:space="preserve"> применяет автоматизированный мониторинг деятельности аккредитованных лиц с </w:t>
      </w:r>
      <w:r w:rsidRPr="008030FE">
        <w:rPr>
          <w:rFonts w:ascii="Verdana" w:hAnsi="Verdana"/>
          <w:sz w:val="22"/>
          <w:szCs w:val="22"/>
        </w:rPr>
        <w:lastRenderedPageBreak/>
        <w:t xml:space="preserve">использованием ФГИС </w:t>
      </w:r>
      <w:proofErr w:type="spellStart"/>
      <w:r w:rsidRPr="008030FE">
        <w:rPr>
          <w:rFonts w:ascii="Verdana" w:hAnsi="Verdana"/>
          <w:sz w:val="22"/>
          <w:szCs w:val="22"/>
        </w:rPr>
        <w:t>Росаккредитации</w:t>
      </w:r>
      <w:proofErr w:type="spellEnd"/>
      <w:r w:rsidRPr="008030FE">
        <w:rPr>
          <w:rFonts w:ascii="Verdana" w:hAnsi="Verdana"/>
          <w:sz w:val="22"/>
          <w:szCs w:val="22"/>
        </w:rPr>
        <w:t xml:space="preserve"> в режиме реального времени в отношении процессов. Типовые нарушения, выявляемые при мониторинге. С 1 января 2020 года вступили в силу Правила принятия национальным органом по аккредитации решений о включении аккредитованных лиц в национальную часть Единого реестра органов по оценке соответствия ЕАЭС и об их исключении из него, утвержденные Постановлением Правительства Российской Федерации № 1236. Постановлением Правительства РФ № 1236 закреплено формирование нового коллегиального органа - Межведомственного совета национальной инфраструктуры качества, в который войдут представители уровня руководителей надзорных органов, </w:t>
      </w:r>
      <w:proofErr w:type="spellStart"/>
      <w:r w:rsidRPr="008030FE">
        <w:rPr>
          <w:rFonts w:ascii="Verdana" w:hAnsi="Verdana"/>
          <w:sz w:val="22"/>
          <w:szCs w:val="22"/>
        </w:rPr>
        <w:t>Минпромторга</w:t>
      </w:r>
      <w:proofErr w:type="spellEnd"/>
      <w:r w:rsidRPr="008030FE">
        <w:rPr>
          <w:rFonts w:ascii="Verdana" w:hAnsi="Verdana"/>
          <w:sz w:val="22"/>
          <w:szCs w:val="22"/>
        </w:rPr>
        <w:t xml:space="preserve"> России, Минэкономразвития России, </w:t>
      </w:r>
      <w:proofErr w:type="spellStart"/>
      <w:r w:rsidRPr="008030FE">
        <w:rPr>
          <w:rFonts w:ascii="Verdana" w:hAnsi="Verdana"/>
          <w:sz w:val="22"/>
          <w:szCs w:val="22"/>
        </w:rPr>
        <w:t>Росаккредитации</w:t>
      </w:r>
      <w:proofErr w:type="spellEnd"/>
      <w:r w:rsidRPr="008030FE">
        <w:rPr>
          <w:rFonts w:ascii="Verdana" w:hAnsi="Verdana"/>
          <w:sz w:val="22"/>
          <w:szCs w:val="22"/>
        </w:rPr>
        <w:t xml:space="preserve"> и </w:t>
      </w:r>
      <w:proofErr w:type="spellStart"/>
      <w:r w:rsidRPr="008030FE">
        <w:rPr>
          <w:rFonts w:ascii="Verdana" w:hAnsi="Verdana"/>
          <w:sz w:val="22"/>
          <w:szCs w:val="22"/>
        </w:rPr>
        <w:t>Росстандарта</w:t>
      </w:r>
      <w:proofErr w:type="spellEnd"/>
      <w:r w:rsidRPr="008030FE">
        <w:rPr>
          <w:rFonts w:ascii="Verdana" w:hAnsi="Verdana"/>
          <w:sz w:val="22"/>
          <w:szCs w:val="22"/>
        </w:rPr>
        <w:t>. Критерии для включения аккредитованных лиц в национальную часть Единого реестра.</w:t>
      </w:r>
    </w:p>
    <w:p w:rsidR="008030FE" w:rsidRDefault="008030FE" w:rsidP="00C873F0">
      <w:pPr>
        <w:autoSpaceDE w:val="0"/>
        <w:autoSpaceDN w:val="0"/>
        <w:ind w:firstLine="709"/>
        <w:jc w:val="both"/>
        <w:rPr>
          <w:rFonts w:ascii="Verdana" w:hAnsi="Verdana"/>
          <w:sz w:val="22"/>
          <w:szCs w:val="22"/>
        </w:rPr>
      </w:pPr>
    </w:p>
    <w:p w:rsidR="000B53C0" w:rsidRPr="000B53C0" w:rsidRDefault="000B53C0" w:rsidP="000B53C0">
      <w:pPr>
        <w:autoSpaceDE w:val="0"/>
        <w:autoSpaceDN w:val="0"/>
        <w:ind w:firstLine="709"/>
        <w:jc w:val="both"/>
        <w:rPr>
          <w:rFonts w:ascii="Verdana" w:hAnsi="Verdana"/>
          <w:b/>
          <w:sz w:val="22"/>
          <w:szCs w:val="22"/>
        </w:rPr>
      </w:pPr>
      <w:proofErr w:type="spellStart"/>
      <w:r w:rsidRPr="000B53C0">
        <w:rPr>
          <w:rFonts w:ascii="Verdana" w:hAnsi="Verdana"/>
          <w:b/>
          <w:sz w:val="22"/>
          <w:szCs w:val="22"/>
        </w:rPr>
        <w:t>Шокиров</w:t>
      </w:r>
      <w:proofErr w:type="spellEnd"/>
      <w:r w:rsidRPr="000B53C0">
        <w:rPr>
          <w:rFonts w:ascii="Verdana" w:hAnsi="Verdana"/>
          <w:b/>
          <w:sz w:val="22"/>
          <w:szCs w:val="22"/>
        </w:rPr>
        <w:t xml:space="preserve">, А.А. </w:t>
      </w:r>
    </w:p>
    <w:p w:rsidR="000B53C0" w:rsidRPr="000B53C0" w:rsidRDefault="000B53C0" w:rsidP="000B53C0">
      <w:pPr>
        <w:autoSpaceDE w:val="0"/>
        <w:autoSpaceDN w:val="0"/>
        <w:ind w:firstLine="709"/>
        <w:jc w:val="both"/>
        <w:rPr>
          <w:rFonts w:ascii="Verdana" w:hAnsi="Verdana"/>
          <w:sz w:val="22"/>
          <w:szCs w:val="22"/>
        </w:rPr>
      </w:pPr>
      <w:r w:rsidRPr="000B53C0">
        <w:rPr>
          <w:rFonts w:ascii="Verdana" w:hAnsi="Verdana"/>
          <w:b/>
          <w:sz w:val="22"/>
          <w:szCs w:val="22"/>
        </w:rPr>
        <w:t>Возможности участия Таджикистана в ЕАЭС</w:t>
      </w:r>
      <w:r w:rsidRPr="000B53C0">
        <w:rPr>
          <w:rFonts w:ascii="Verdana" w:hAnsi="Verdana"/>
          <w:sz w:val="22"/>
          <w:szCs w:val="22"/>
        </w:rPr>
        <w:t xml:space="preserve"> / </w:t>
      </w:r>
      <w:proofErr w:type="spellStart"/>
      <w:r w:rsidRPr="000B53C0">
        <w:rPr>
          <w:rFonts w:ascii="Verdana" w:hAnsi="Verdana"/>
          <w:sz w:val="22"/>
          <w:szCs w:val="22"/>
        </w:rPr>
        <w:t>Шокиров</w:t>
      </w:r>
      <w:proofErr w:type="spellEnd"/>
      <w:r w:rsidRPr="000B53C0">
        <w:rPr>
          <w:rFonts w:ascii="Verdana" w:hAnsi="Verdana"/>
          <w:sz w:val="22"/>
          <w:szCs w:val="22"/>
        </w:rPr>
        <w:t xml:space="preserve"> А.А. // Российский внешнеэкономический вестник. – 2020. – №3. – С.122-134. - См. статьи PDF. </w:t>
      </w:r>
    </w:p>
    <w:p w:rsidR="000B53C0" w:rsidRPr="000B53C0" w:rsidRDefault="000B53C0" w:rsidP="000B53C0">
      <w:pPr>
        <w:autoSpaceDE w:val="0"/>
        <w:autoSpaceDN w:val="0"/>
        <w:ind w:firstLine="709"/>
        <w:jc w:val="both"/>
        <w:rPr>
          <w:rFonts w:ascii="Verdana" w:hAnsi="Verdana"/>
          <w:sz w:val="22"/>
          <w:szCs w:val="22"/>
        </w:rPr>
      </w:pPr>
      <w:r w:rsidRPr="000B53C0">
        <w:rPr>
          <w:rFonts w:ascii="Verdana" w:hAnsi="Verdana"/>
          <w:sz w:val="22"/>
          <w:szCs w:val="22"/>
        </w:rPr>
        <w:t xml:space="preserve">Анализ современного состояния Евразийского экономического союза (ЕАЭС), являющегося действующим таможенным союзом со своими преимуществами и недостатками. Оценка суммарного влияния нетарифных барьеров на стоимость экспортируемой продукции. Потенциальные ежегодные эффекты для стран ЕАЭС от снижения внутренних барьеров. Прямые инвестиции по странам (запасы и потоки) за 2014-2018 гг. Экономический потенциал новых членов ЕАЭС - Азербайджана, Молдавии, Таджикистана и Узбекистана. Меры, несущие наиболее значимую роль в "интенсивном" развитии (внутрисоюзной модернизации) ЕАЭС. Оценка эффективности взаимодействия Таджикистана со странами </w:t>
      </w:r>
      <w:proofErr w:type="spellStart"/>
      <w:r w:rsidRPr="000B53C0">
        <w:rPr>
          <w:rFonts w:ascii="Verdana" w:hAnsi="Verdana"/>
          <w:sz w:val="22"/>
          <w:szCs w:val="22"/>
        </w:rPr>
        <w:t>ЕврАзЭС</w:t>
      </w:r>
      <w:proofErr w:type="spellEnd"/>
      <w:r w:rsidRPr="000B53C0">
        <w:rPr>
          <w:rFonts w:ascii="Verdana" w:hAnsi="Verdana"/>
          <w:sz w:val="22"/>
          <w:szCs w:val="22"/>
        </w:rPr>
        <w:t>. Страны отправления импорта и назначения экспорта Республики Таджикистан. Внешнеторговый оборот Республики. SWOT-анализ: оценка вступления Республики Таджикистан в ЕАЭС. Основные проблемы, выявленные по результатам SWOT-анализа, в рамках перспективы вступления в ЕАЭС и её реализации в эффективном интеграционном взаимодействии: невысокий уровень эффективности экономики и внешнеэкономической структуры страны.</w:t>
      </w:r>
    </w:p>
    <w:p w:rsidR="000B53C0" w:rsidRDefault="000B53C0" w:rsidP="00C873F0">
      <w:pPr>
        <w:autoSpaceDE w:val="0"/>
        <w:autoSpaceDN w:val="0"/>
        <w:ind w:firstLine="709"/>
        <w:jc w:val="both"/>
        <w:rPr>
          <w:rFonts w:ascii="Verdana" w:hAnsi="Verdana"/>
          <w:sz w:val="22"/>
          <w:szCs w:val="22"/>
        </w:rPr>
      </w:pPr>
    </w:p>
    <w:p w:rsidR="00EA5BA4" w:rsidRPr="00EA5BA4" w:rsidRDefault="00EA5BA4" w:rsidP="00EA5BA4">
      <w:pPr>
        <w:pStyle w:val="1"/>
        <w:jc w:val="center"/>
        <w:rPr>
          <w:rFonts w:ascii="Verdana" w:hAnsi="Verdana"/>
          <w:b/>
          <w:sz w:val="24"/>
        </w:rPr>
      </w:pPr>
      <w:bookmarkStart w:id="6" w:name="_Toc54627456"/>
      <w:r w:rsidRPr="00EA5BA4">
        <w:rPr>
          <w:rFonts w:ascii="Verdana" w:hAnsi="Verdana"/>
          <w:b/>
          <w:sz w:val="24"/>
        </w:rPr>
        <w:t xml:space="preserve">Влияние </w:t>
      </w:r>
      <w:proofErr w:type="spellStart"/>
      <w:r w:rsidRPr="00EA5BA4">
        <w:rPr>
          <w:rFonts w:ascii="Verdana" w:hAnsi="Verdana"/>
          <w:b/>
          <w:sz w:val="24"/>
        </w:rPr>
        <w:t>цифровизации</w:t>
      </w:r>
      <w:bookmarkEnd w:id="6"/>
      <w:proofErr w:type="spellEnd"/>
    </w:p>
    <w:p w:rsidR="00EA5BA4" w:rsidRDefault="00EA5BA4" w:rsidP="00C873F0">
      <w:pPr>
        <w:autoSpaceDE w:val="0"/>
        <w:autoSpaceDN w:val="0"/>
        <w:ind w:firstLine="709"/>
        <w:jc w:val="both"/>
        <w:rPr>
          <w:rFonts w:ascii="Verdana" w:hAnsi="Verdana"/>
          <w:sz w:val="22"/>
          <w:szCs w:val="22"/>
        </w:rPr>
      </w:pPr>
    </w:p>
    <w:p w:rsidR="00F76A16" w:rsidRPr="00F76A16" w:rsidRDefault="00F76A16" w:rsidP="00F76A16">
      <w:pPr>
        <w:pStyle w:val="2"/>
        <w:rPr>
          <w:rFonts w:ascii="Verdana" w:hAnsi="Verdana"/>
          <w:b/>
          <w:color w:val="1F3864" w:themeColor="accent5" w:themeShade="80"/>
        </w:rPr>
      </w:pPr>
      <w:bookmarkStart w:id="7" w:name="_Toc54627457"/>
      <w:r w:rsidRPr="00F76A16">
        <w:rPr>
          <w:rFonts w:ascii="Verdana" w:hAnsi="Verdana"/>
          <w:b/>
          <w:color w:val="1F3864" w:themeColor="accent5" w:themeShade="80"/>
        </w:rPr>
        <w:t>На миграционные потоки</w:t>
      </w:r>
      <w:bookmarkEnd w:id="7"/>
    </w:p>
    <w:p w:rsidR="00F76A16" w:rsidRDefault="00F76A16" w:rsidP="00C873F0">
      <w:pPr>
        <w:autoSpaceDE w:val="0"/>
        <w:autoSpaceDN w:val="0"/>
        <w:ind w:firstLine="709"/>
        <w:jc w:val="both"/>
        <w:rPr>
          <w:rFonts w:ascii="Verdana" w:hAnsi="Verdana"/>
          <w:sz w:val="22"/>
          <w:szCs w:val="22"/>
        </w:rPr>
      </w:pPr>
    </w:p>
    <w:p w:rsidR="00F76A16" w:rsidRPr="00F76A16" w:rsidRDefault="00F76A16" w:rsidP="00F76A16">
      <w:pPr>
        <w:autoSpaceDE w:val="0"/>
        <w:autoSpaceDN w:val="0"/>
        <w:ind w:firstLine="709"/>
        <w:jc w:val="both"/>
        <w:rPr>
          <w:rFonts w:ascii="Verdana" w:hAnsi="Verdana"/>
          <w:b/>
          <w:sz w:val="22"/>
          <w:szCs w:val="22"/>
        </w:rPr>
      </w:pPr>
      <w:r w:rsidRPr="00F76A16">
        <w:rPr>
          <w:rFonts w:ascii="Verdana" w:hAnsi="Verdana"/>
          <w:b/>
          <w:sz w:val="22"/>
          <w:szCs w:val="22"/>
        </w:rPr>
        <w:t xml:space="preserve">Савельева, Е.А. </w:t>
      </w:r>
    </w:p>
    <w:p w:rsidR="00F76A16" w:rsidRDefault="00F76A16" w:rsidP="00F76A16">
      <w:pPr>
        <w:autoSpaceDE w:val="0"/>
        <w:autoSpaceDN w:val="0"/>
        <w:ind w:firstLine="709"/>
        <w:jc w:val="both"/>
        <w:rPr>
          <w:rFonts w:ascii="Verdana" w:hAnsi="Verdana"/>
          <w:sz w:val="22"/>
          <w:szCs w:val="22"/>
        </w:rPr>
      </w:pPr>
      <w:r w:rsidRPr="00F76A16">
        <w:rPr>
          <w:rFonts w:ascii="Verdana" w:hAnsi="Verdana"/>
          <w:b/>
          <w:sz w:val="22"/>
          <w:szCs w:val="22"/>
        </w:rPr>
        <w:t>Формирование рациональных трудовых потоков в цифровых экосистемах ЕАЭС как возможность воздействия на миграционные процессы</w:t>
      </w:r>
      <w:r w:rsidRPr="00F76A16">
        <w:rPr>
          <w:rFonts w:ascii="Verdana" w:hAnsi="Verdana"/>
          <w:sz w:val="22"/>
          <w:szCs w:val="22"/>
        </w:rPr>
        <w:t xml:space="preserve"> / Савельева Е.А. // Экономика Центральной Азии (электронная версия). – 2020. – №1. – Январь-март. - № 1. </w:t>
      </w:r>
    </w:p>
    <w:p w:rsidR="00F76A16" w:rsidRPr="00F76A16" w:rsidRDefault="00F76A16" w:rsidP="00F76A16">
      <w:pPr>
        <w:autoSpaceDE w:val="0"/>
        <w:autoSpaceDN w:val="0"/>
        <w:ind w:firstLine="709"/>
        <w:jc w:val="both"/>
        <w:rPr>
          <w:rFonts w:ascii="Verdana" w:hAnsi="Verdana"/>
          <w:sz w:val="22"/>
          <w:szCs w:val="22"/>
        </w:rPr>
      </w:pPr>
      <w:r w:rsidRPr="00F76A16">
        <w:rPr>
          <w:rFonts w:ascii="Verdana" w:hAnsi="Verdana"/>
          <w:sz w:val="22"/>
          <w:szCs w:val="22"/>
        </w:rPr>
        <w:t xml:space="preserve">Исследование закономерностей формирования рациональных трудовых потоков в рамках цифровых экосистем ЕАЭС. Возможности их влияния на миграционные процессы. Общие характеристики трудового потока. Миграционные процессы в контексте управления трудовыми ресурсами в цифровых экосистемах ЕАЭС. Основные требования к процессам формирования трудовых потоков с точки зрения логистической концепции. Направления по совершенствованию миграционной политики в пространстве ЕАЭС и развитию единого рынка труда в условиях </w:t>
      </w:r>
      <w:proofErr w:type="spellStart"/>
      <w:r w:rsidRPr="00F76A16">
        <w:rPr>
          <w:rFonts w:ascii="Verdana" w:hAnsi="Verdana"/>
          <w:sz w:val="22"/>
          <w:szCs w:val="22"/>
        </w:rPr>
        <w:t>цифровизации</w:t>
      </w:r>
      <w:proofErr w:type="spellEnd"/>
      <w:r w:rsidRPr="00F76A16">
        <w:rPr>
          <w:rFonts w:ascii="Verdana" w:hAnsi="Verdana"/>
          <w:sz w:val="22"/>
          <w:szCs w:val="22"/>
        </w:rPr>
        <w:t>, показанные с позиций функционирования цифровых экосистем ЕАЭС.</w:t>
      </w:r>
    </w:p>
    <w:p w:rsidR="00F76A16" w:rsidRDefault="00F76A16" w:rsidP="00C873F0">
      <w:pPr>
        <w:autoSpaceDE w:val="0"/>
        <w:autoSpaceDN w:val="0"/>
        <w:ind w:firstLine="709"/>
        <w:jc w:val="both"/>
        <w:rPr>
          <w:rFonts w:ascii="Verdana" w:hAnsi="Verdana"/>
          <w:sz w:val="22"/>
          <w:szCs w:val="22"/>
        </w:rPr>
      </w:pPr>
    </w:p>
    <w:p w:rsidR="00F76A16" w:rsidRDefault="00F76A16" w:rsidP="00C873F0">
      <w:pPr>
        <w:autoSpaceDE w:val="0"/>
        <w:autoSpaceDN w:val="0"/>
        <w:ind w:firstLine="709"/>
        <w:jc w:val="both"/>
        <w:rPr>
          <w:rFonts w:ascii="Verdana" w:hAnsi="Verdana"/>
          <w:sz w:val="22"/>
          <w:szCs w:val="22"/>
        </w:rPr>
      </w:pPr>
    </w:p>
    <w:p w:rsidR="000B4750" w:rsidRPr="000B4750" w:rsidRDefault="000B4750" w:rsidP="000B4750">
      <w:pPr>
        <w:pStyle w:val="2"/>
        <w:rPr>
          <w:rFonts w:ascii="Verdana" w:hAnsi="Verdana"/>
          <w:b/>
          <w:color w:val="1F3864" w:themeColor="accent5" w:themeShade="80"/>
        </w:rPr>
      </w:pPr>
      <w:bookmarkStart w:id="8" w:name="_Toc54627458"/>
      <w:r w:rsidRPr="000B4750">
        <w:rPr>
          <w:rFonts w:ascii="Verdana" w:hAnsi="Verdana"/>
          <w:b/>
          <w:color w:val="1F3864" w:themeColor="accent5" w:themeShade="80"/>
        </w:rPr>
        <w:t>На логистику</w:t>
      </w:r>
      <w:bookmarkEnd w:id="8"/>
    </w:p>
    <w:p w:rsidR="000B4750" w:rsidRDefault="000B4750" w:rsidP="00C873F0">
      <w:pPr>
        <w:autoSpaceDE w:val="0"/>
        <w:autoSpaceDN w:val="0"/>
        <w:ind w:firstLine="709"/>
        <w:jc w:val="both"/>
        <w:rPr>
          <w:rFonts w:ascii="Verdana" w:hAnsi="Verdana"/>
          <w:b/>
          <w:sz w:val="22"/>
          <w:szCs w:val="22"/>
        </w:rPr>
      </w:pPr>
    </w:p>
    <w:p w:rsidR="00C873F0" w:rsidRPr="003D096E" w:rsidRDefault="00C873F0" w:rsidP="00C873F0">
      <w:pPr>
        <w:autoSpaceDE w:val="0"/>
        <w:autoSpaceDN w:val="0"/>
        <w:ind w:firstLine="709"/>
        <w:jc w:val="both"/>
        <w:rPr>
          <w:rFonts w:ascii="Verdana" w:hAnsi="Verdana"/>
          <w:sz w:val="22"/>
          <w:szCs w:val="22"/>
        </w:rPr>
      </w:pPr>
      <w:r w:rsidRPr="00EA5BA4">
        <w:rPr>
          <w:rFonts w:ascii="Verdana" w:hAnsi="Verdana"/>
          <w:b/>
          <w:sz w:val="22"/>
          <w:szCs w:val="22"/>
        </w:rPr>
        <w:t>ЕАЭС оцифрует логистику</w:t>
      </w:r>
      <w:r w:rsidRPr="003D096E">
        <w:rPr>
          <w:rFonts w:ascii="Verdana" w:hAnsi="Verdana"/>
          <w:sz w:val="22"/>
          <w:szCs w:val="22"/>
        </w:rPr>
        <w:t xml:space="preserve"> // </w:t>
      </w:r>
      <w:proofErr w:type="spellStart"/>
      <w:r w:rsidRPr="003D096E">
        <w:rPr>
          <w:rFonts w:ascii="Verdana" w:hAnsi="Verdana"/>
          <w:sz w:val="22"/>
          <w:szCs w:val="22"/>
        </w:rPr>
        <w:t>Радиофронт</w:t>
      </w:r>
      <w:proofErr w:type="spellEnd"/>
      <w:r w:rsidRPr="003D096E">
        <w:rPr>
          <w:rFonts w:ascii="Verdana" w:hAnsi="Verdana"/>
          <w:sz w:val="22"/>
          <w:szCs w:val="22"/>
        </w:rPr>
        <w:t xml:space="preserve"> (электронная версия). – 2020. – №2. – С.8. </w:t>
      </w:r>
    </w:p>
    <w:p w:rsidR="00C873F0" w:rsidRPr="003D096E" w:rsidRDefault="00C873F0" w:rsidP="00C873F0">
      <w:pPr>
        <w:autoSpaceDE w:val="0"/>
        <w:autoSpaceDN w:val="0"/>
        <w:ind w:firstLine="709"/>
        <w:jc w:val="both"/>
        <w:rPr>
          <w:rFonts w:ascii="Verdana" w:hAnsi="Verdana"/>
          <w:sz w:val="22"/>
          <w:szCs w:val="22"/>
        </w:rPr>
      </w:pPr>
      <w:r w:rsidRPr="003D096E">
        <w:rPr>
          <w:rFonts w:ascii="Verdana" w:hAnsi="Verdana"/>
          <w:sz w:val="22"/>
          <w:szCs w:val="22"/>
        </w:rPr>
        <w:t xml:space="preserve">Создание Единой экосистемы цифровых транспортных коридоров Евразийского экономического союза в соответствии с договором, подписанным премьер-министрами России, Белоруссии, Казахстана, Армении и Киргизии в начале февраля 2020 г. Затраты на проект оценивается в 10 млрд. рублей до конца 2025 г. В проект заложены: интеграция существующих и разработка новых цифровых сервисов в области грузоперевозок, таможенное оформление, страхование и финансы, например, электронные путевые листы, международные транспортные накладные, протоколы результатов проверки органами внутренних дел. Возможна и интеграция с иностранными партнерами. Экосистема будет нейтральна к транзиту </w:t>
      </w:r>
      <w:proofErr w:type="spellStart"/>
      <w:r w:rsidRPr="003D096E">
        <w:rPr>
          <w:rFonts w:ascii="Verdana" w:hAnsi="Verdana"/>
          <w:sz w:val="22"/>
          <w:szCs w:val="22"/>
        </w:rPr>
        <w:t>санкционных</w:t>
      </w:r>
      <w:proofErr w:type="spellEnd"/>
      <w:r w:rsidRPr="003D096E">
        <w:rPr>
          <w:rFonts w:ascii="Verdana" w:hAnsi="Verdana"/>
          <w:sz w:val="22"/>
          <w:szCs w:val="22"/>
        </w:rPr>
        <w:t xml:space="preserve"> грузов. Евразийская экономическая комиссия оценивает экономический эффект от внедрения системы в сумму от 50 до 150 млрд. рублей к 2025 г.</w:t>
      </w:r>
    </w:p>
    <w:p w:rsidR="00EA5BA4" w:rsidRDefault="00EA5BA4" w:rsidP="00C873F0">
      <w:pPr>
        <w:autoSpaceDE w:val="0"/>
        <w:autoSpaceDN w:val="0"/>
        <w:ind w:firstLine="709"/>
        <w:jc w:val="both"/>
        <w:rPr>
          <w:rFonts w:ascii="Verdana" w:hAnsi="Verdana"/>
          <w:sz w:val="22"/>
          <w:szCs w:val="22"/>
        </w:rPr>
      </w:pPr>
    </w:p>
    <w:p w:rsidR="000B4750" w:rsidRPr="000B4750" w:rsidRDefault="000B4750" w:rsidP="000B4750">
      <w:pPr>
        <w:pStyle w:val="2"/>
        <w:rPr>
          <w:rFonts w:ascii="Verdana" w:hAnsi="Verdana"/>
          <w:b/>
          <w:color w:val="1F3864" w:themeColor="accent5" w:themeShade="80"/>
        </w:rPr>
      </w:pPr>
      <w:bookmarkStart w:id="9" w:name="_Toc54627459"/>
      <w:r w:rsidRPr="000B4750">
        <w:rPr>
          <w:rFonts w:ascii="Verdana" w:hAnsi="Verdana"/>
          <w:b/>
          <w:color w:val="1F3864" w:themeColor="accent5" w:themeShade="80"/>
        </w:rPr>
        <w:t>На финансовую сферу</w:t>
      </w:r>
      <w:bookmarkEnd w:id="9"/>
    </w:p>
    <w:p w:rsidR="000B4750" w:rsidRPr="003D096E" w:rsidRDefault="000B4750" w:rsidP="00C873F0">
      <w:pPr>
        <w:autoSpaceDE w:val="0"/>
        <w:autoSpaceDN w:val="0"/>
        <w:ind w:firstLine="709"/>
        <w:jc w:val="both"/>
        <w:rPr>
          <w:rFonts w:ascii="Verdana" w:hAnsi="Verdana"/>
          <w:sz w:val="22"/>
          <w:szCs w:val="22"/>
        </w:rPr>
      </w:pPr>
    </w:p>
    <w:p w:rsidR="00C873F0" w:rsidRDefault="00C873F0" w:rsidP="00C873F0">
      <w:pPr>
        <w:autoSpaceDE w:val="0"/>
        <w:autoSpaceDN w:val="0"/>
        <w:ind w:firstLine="709"/>
        <w:jc w:val="both"/>
        <w:rPr>
          <w:rFonts w:ascii="Verdana" w:hAnsi="Verdana"/>
          <w:sz w:val="22"/>
          <w:szCs w:val="22"/>
        </w:rPr>
      </w:pPr>
      <w:r w:rsidRPr="00CF3169">
        <w:rPr>
          <w:rFonts w:ascii="Verdana" w:hAnsi="Verdana"/>
          <w:b/>
          <w:sz w:val="22"/>
          <w:szCs w:val="22"/>
        </w:rPr>
        <w:t>Евразийский банк развития подтвердил внедрение передовой системы информационной безопасности</w:t>
      </w:r>
      <w:r w:rsidRPr="003D096E">
        <w:rPr>
          <w:rFonts w:ascii="Verdana" w:hAnsi="Verdana"/>
          <w:sz w:val="22"/>
          <w:szCs w:val="22"/>
        </w:rPr>
        <w:t xml:space="preserve"> // </w:t>
      </w:r>
      <w:proofErr w:type="spellStart"/>
      <w:r w:rsidRPr="003D096E">
        <w:rPr>
          <w:rFonts w:ascii="Verdana" w:hAnsi="Verdana"/>
          <w:sz w:val="22"/>
          <w:szCs w:val="22"/>
        </w:rPr>
        <w:t>Business</w:t>
      </w:r>
      <w:proofErr w:type="spellEnd"/>
      <w:r w:rsidRPr="003D096E">
        <w:rPr>
          <w:rFonts w:ascii="Verdana" w:hAnsi="Verdana"/>
          <w:sz w:val="22"/>
          <w:szCs w:val="22"/>
        </w:rPr>
        <w:t xml:space="preserve"> </w:t>
      </w:r>
      <w:proofErr w:type="spellStart"/>
      <w:r w:rsidRPr="003D096E">
        <w:rPr>
          <w:rFonts w:ascii="Verdana" w:hAnsi="Verdana"/>
          <w:sz w:val="22"/>
          <w:szCs w:val="22"/>
        </w:rPr>
        <w:t>Excellence</w:t>
      </w:r>
      <w:proofErr w:type="spellEnd"/>
      <w:r w:rsidRPr="003D096E">
        <w:rPr>
          <w:rFonts w:ascii="Verdana" w:hAnsi="Verdana"/>
          <w:sz w:val="22"/>
          <w:szCs w:val="22"/>
        </w:rPr>
        <w:t xml:space="preserve">. Деловое совершенство. – 2020. – №7. – С.10-11. </w:t>
      </w:r>
    </w:p>
    <w:p w:rsidR="00C873F0" w:rsidRPr="003D096E" w:rsidRDefault="00C873F0" w:rsidP="00C873F0">
      <w:pPr>
        <w:autoSpaceDE w:val="0"/>
        <w:autoSpaceDN w:val="0"/>
        <w:ind w:firstLine="709"/>
        <w:jc w:val="both"/>
        <w:rPr>
          <w:rFonts w:ascii="Verdana" w:hAnsi="Verdana"/>
          <w:sz w:val="22"/>
          <w:szCs w:val="22"/>
        </w:rPr>
      </w:pPr>
      <w:r w:rsidRPr="003D096E">
        <w:rPr>
          <w:rFonts w:ascii="Verdana" w:hAnsi="Verdana"/>
          <w:sz w:val="22"/>
          <w:szCs w:val="22"/>
        </w:rPr>
        <w:t>Проведение компанией TUV AUSTRIA, глобальным лидером в области испытаний, инспекций и сертификации цифровых активов, аудита системы информационной безопасности Евразийского банка развития (ЕАБР) и подтверждения соответствия этой системы международному стандарту безопасности. Преимущества внедренной системы. ЕАБР и TUV AUSTRIA: краткая справка.</w:t>
      </w:r>
    </w:p>
    <w:p w:rsidR="00C873F0" w:rsidRDefault="00C873F0" w:rsidP="00C873F0">
      <w:pPr>
        <w:autoSpaceDE w:val="0"/>
        <w:autoSpaceDN w:val="0"/>
        <w:ind w:firstLine="709"/>
        <w:jc w:val="both"/>
        <w:rPr>
          <w:rFonts w:ascii="Verdana" w:hAnsi="Verdana"/>
          <w:sz w:val="22"/>
          <w:szCs w:val="22"/>
        </w:rPr>
      </w:pPr>
    </w:p>
    <w:p w:rsidR="000B4750" w:rsidRDefault="000B4750" w:rsidP="000B4750">
      <w:pPr>
        <w:pStyle w:val="2"/>
        <w:rPr>
          <w:rFonts w:ascii="Verdana" w:hAnsi="Verdana"/>
          <w:b/>
          <w:color w:val="1F3864" w:themeColor="accent5" w:themeShade="80"/>
        </w:rPr>
      </w:pPr>
      <w:bookmarkStart w:id="10" w:name="_Toc54627460"/>
      <w:r w:rsidRPr="000B4750">
        <w:rPr>
          <w:rFonts w:ascii="Verdana" w:hAnsi="Verdana"/>
          <w:b/>
          <w:color w:val="1F3864" w:themeColor="accent5" w:themeShade="80"/>
        </w:rPr>
        <w:t>На техническое регулирование</w:t>
      </w:r>
      <w:bookmarkEnd w:id="10"/>
    </w:p>
    <w:p w:rsidR="000B4750" w:rsidRPr="000B4750" w:rsidRDefault="000B4750" w:rsidP="000B4750"/>
    <w:p w:rsidR="00CF3169" w:rsidRPr="00CF3169" w:rsidRDefault="00CF3169" w:rsidP="00CF3169">
      <w:pPr>
        <w:autoSpaceDE w:val="0"/>
        <w:autoSpaceDN w:val="0"/>
        <w:ind w:firstLine="709"/>
        <w:jc w:val="both"/>
        <w:rPr>
          <w:rFonts w:ascii="Verdana" w:hAnsi="Verdana"/>
          <w:sz w:val="22"/>
          <w:szCs w:val="22"/>
        </w:rPr>
      </w:pPr>
      <w:r w:rsidRPr="00CF3169">
        <w:rPr>
          <w:rFonts w:ascii="Verdana" w:hAnsi="Verdana"/>
          <w:b/>
          <w:sz w:val="22"/>
          <w:szCs w:val="22"/>
        </w:rPr>
        <w:t>На пути к цифровому техническому регулированию в ЕАЭС: тематический подбор статей</w:t>
      </w:r>
      <w:r w:rsidRPr="00CF3169">
        <w:rPr>
          <w:rFonts w:ascii="Verdana" w:hAnsi="Verdana"/>
          <w:sz w:val="22"/>
          <w:szCs w:val="22"/>
        </w:rPr>
        <w:t xml:space="preserve"> // Стандарты и качество. – 2020. – №6. – С.48-52. </w:t>
      </w:r>
    </w:p>
    <w:p w:rsidR="00CF3169" w:rsidRPr="00CF3169" w:rsidRDefault="00CF3169" w:rsidP="00CF3169">
      <w:pPr>
        <w:autoSpaceDE w:val="0"/>
        <w:autoSpaceDN w:val="0"/>
        <w:ind w:firstLine="709"/>
        <w:jc w:val="both"/>
        <w:rPr>
          <w:rFonts w:ascii="Verdana" w:hAnsi="Verdana"/>
          <w:sz w:val="22"/>
          <w:szCs w:val="22"/>
        </w:rPr>
      </w:pPr>
      <w:r w:rsidRPr="00CF3169">
        <w:rPr>
          <w:rFonts w:ascii="Verdana" w:hAnsi="Verdana"/>
          <w:sz w:val="22"/>
          <w:szCs w:val="22"/>
        </w:rPr>
        <w:t>Формирование системы технического регулирования в рамках ЕАЭС с 2010 г., достигнутые результаты и планы на 2020 г. Оценка цифрового потенциала. Масштабные планы по процессам цифровой трансформации системы технического регулирования, создания, развития и использования цифровых платформ. Новости ЕЭК: развитие евразийской системы технического регулирования. Стратегические задачи развития евразийской интеграции в области технического регулирования, заявленные министром по техническому регулированию ЕЭК В.В. Назаренко на заседании президиума Делового совета ЕАЭС. Устранение технических барьеров в торговле через выработку единых требований к продукции и единых процедур оценки соответствия, совершенствование системы защиты общего рынка от небезопасной продукции, а также повышение качества и конкурентоспособности производимой промышленностью ЕАЭС продукции благодаря применению самых передовых требований и технологий. Изменения, внесенные в План разработки технических регламентов ЕАЭС Советом ЕЭК 16 марта 2020 г.</w:t>
      </w:r>
    </w:p>
    <w:p w:rsidR="00CF3169" w:rsidRDefault="00CF3169" w:rsidP="00C873F0">
      <w:pPr>
        <w:autoSpaceDE w:val="0"/>
        <w:autoSpaceDN w:val="0"/>
        <w:ind w:firstLine="709"/>
        <w:jc w:val="both"/>
        <w:rPr>
          <w:rFonts w:ascii="Verdana" w:hAnsi="Verdana"/>
          <w:sz w:val="22"/>
          <w:szCs w:val="22"/>
        </w:rPr>
      </w:pPr>
    </w:p>
    <w:p w:rsidR="000B4750" w:rsidRPr="000B4750" w:rsidRDefault="000B4750" w:rsidP="000B4750">
      <w:pPr>
        <w:pStyle w:val="2"/>
        <w:rPr>
          <w:rFonts w:ascii="Verdana" w:hAnsi="Verdana"/>
          <w:b/>
          <w:color w:val="1F3864" w:themeColor="accent5" w:themeShade="80"/>
        </w:rPr>
      </w:pPr>
      <w:bookmarkStart w:id="11" w:name="_Toc54627461"/>
      <w:r w:rsidRPr="000B4750">
        <w:rPr>
          <w:rFonts w:ascii="Verdana" w:hAnsi="Verdana"/>
          <w:b/>
          <w:color w:val="1F3864" w:themeColor="accent5" w:themeShade="80"/>
        </w:rPr>
        <w:t>На документооборот</w:t>
      </w:r>
      <w:bookmarkEnd w:id="11"/>
    </w:p>
    <w:p w:rsidR="000B4750" w:rsidRDefault="000B4750" w:rsidP="00C873F0">
      <w:pPr>
        <w:autoSpaceDE w:val="0"/>
        <w:autoSpaceDN w:val="0"/>
        <w:ind w:firstLine="709"/>
        <w:jc w:val="both"/>
        <w:rPr>
          <w:rFonts w:ascii="Verdana" w:hAnsi="Verdana"/>
          <w:sz w:val="22"/>
          <w:szCs w:val="22"/>
        </w:rPr>
      </w:pPr>
    </w:p>
    <w:p w:rsidR="000B4750" w:rsidRPr="000B4750" w:rsidRDefault="000B4750" w:rsidP="000B4750">
      <w:pPr>
        <w:autoSpaceDE w:val="0"/>
        <w:autoSpaceDN w:val="0"/>
        <w:ind w:firstLine="709"/>
        <w:jc w:val="both"/>
        <w:rPr>
          <w:rFonts w:ascii="Verdana" w:hAnsi="Verdana"/>
          <w:sz w:val="22"/>
          <w:szCs w:val="22"/>
        </w:rPr>
      </w:pPr>
      <w:r w:rsidRPr="000B4750">
        <w:rPr>
          <w:rFonts w:ascii="Verdana" w:hAnsi="Verdana"/>
          <w:b/>
          <w:sz w:val="22"/>
          <w:szCs w:val="22"/>
        </w:rPr>
        <w:t>Обмен электронными разрешительными документами</w:t>
      </w:r>
      <w:r w:rsidRPr="000B4750">
        <w:rPr>
          <w:rFonts w:ascii="Verdana" w:hAnsi="Verdana"/>
          <w:sz w:val="22"/>
          <w:szCs w:val="22"/>
        </w:rPr>
        <w:t xml:space="preserve"> // Стандарты и качество. – 2020. – №2. – С.6. - 541940. – На рус. яз. </w:t>
      </w:r>
    </w:p>
    <w:p w:rsidR="000B4750" w:rsidRPr="000B4750" w:rsidRDefault="000B4750" w:rsidP="000B4750">
      <w:pPr>
        <w:autoSpaceDE w:val="0"/>
        <w:autoSpaceDN w:val="0"/>
        <w:ind w:firstLine="709"/>
        <w:jc w:val="both"/>
        <w:rPr>
          <w:rFonts w:ascii="Verdana" w:hAnsi="Verdana"/>
          <w:sz w:val="22"/>
          <w:szCs w:val="22"/>
        </w:rPr>
      </w:pPr>
    </w:p>
    <w:p w:rsidR="000B4750" w:rsidRPr="000B4750" w:rsidRDefault="000B4750" w:rsidP="000B4750">
      <w:pPr>
        <w:autoSpaceDE w:val="0"/>
        <w:autoSpaceDN w:val="0"/>
        <w:ind w:firstLine="709"/>
        <w:jc w:val="both"/>
        <w:rPr>
          <w:rFonts w:ascii="Verdana" w:hAnsi="Verdana"/>
          <w:sz w:val="22"/>
          <w:szCs w:val="22"/>
        </w:rPr>
      </w:pPr>
      <w:r w:rsidRPr="000B4750">
        <w:rPr>
          <w:rFonts w:ascii="Verdana" w:hAnsi="Verdana"/>
          <w:sz w:val="22"/>
          <w:szCs w:val="22"/>
        </w:rPr>
        <w:t>Страны ЕАЭС приступили к реализации механизма трансграничного обмена электронными разрешительными документами, который должен упростить совершение таможенных операций. Внедрение общего процесса позволит наладить трансграничное информационное взаимодействие таможенных и контролирующих органов стран ЕАЭС в вопросе получения сведений о необходимых для совершения таможенных операций документах, а также создать основу для развития механизма "единого окна". Внедрение общего процесса будет проходить поэтапно, по мере регламентации в праве ЕАЭС состава и структуры представляемых сведений из документов в электронном виде. Распоряжением Коллегии установлен девятимесячный срок, в течение которого должен быть осуществлен переход к трансграничному электронному обмену сведениями из документов об оценке соответствия требованиям технических регламентов ЕАЭС или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CF3169" w:rsidRDefault="00CF3169" w:rsidP="00C873F0">
      <w:pPr>
        <w:autoSpaceDE w:val="0"/>
        <w:autoSpaceDN w:val="0"/>
        <w:ind w:firstLine="709"/>
        <w:jc w:val="both"/>
        <w:rPr>
          <w:rFonts w:ascii="Verdana" w:hAnsi="Verdana"/>
          <w:sz w:val="22"/>
          <w:szCs w:val="22"/>
        </w:rPr>
      </w:pPr>
    </w:p>
    <w:p w:rsidR="003B6175" w:rsidRPr="003B6175" w:rsidRDefault="003B6175" w:rsidP="003B6175">
      <w:pPr>
        <w:pStyle w:val="2"/>
        <w:rPr>
          <w:rFonts w:ascii="Verdana" w:hAnsi="Verdana"/>
          <w:b/>
          <w:color w:val="1F3864" w:themeColor="accent5" w:themeShade="80"/>
        </w:rPr>
      </w:pPr>
      <w:bookmarkStart w:id="12" w:name="_Toc54627462"/>
      <w:r w:rsidRPr="003B6175">
        <w:rPr>
          <w:rFonts w:ascii="Verdana" w:hAnsi="Verdana"/>
          <w:b/>
          <w:color w:val="1F3864" w:themeColor="accent5" w:themeShade="80"/>
        </w:rPr>
        <w:t>На торговлю</w:t>
      </w:r>
      <w:bookmarkEnd w:id="12"/>
    </w:p>
    <w:p w:rsidR="003B6175" w:rsidRDefault="003B6175" w:rsidP="00C873F0">
      <w:pPr>
        <w:autoSpaceDE w:val="0"/>
        <w:autoSpaceDN w:val="0"/>
        <w:ind w:firstLine="709"/>
        <w:jc w:val="both"/>
        <w:rPr>
          <w:rFonts w:ascii="Verdana" w:hAnsi="Verdana"/>
          <w:sz w:val="22"/>
          <w:szCs w:val="22"/>
        </w:rPr>
      </w:pPr>
    </w:p>
    <w:p w:rsidR="003B6175" w:rsidRPr="003B6175" w:rsidRDefault="003B6175" w:rsidP="003B6175">
      <w:pPr>
        <w:autoSpaceDE w:val="0"/>
        <w:autoSpaceDN w:val="0"/>
        <w:ind w:firstLine="709"/>
        <w:jc w:val="both"/>
        <w:rPr>
          <w:rFonts w:ascii="Verdana" w:hAnsi="Verdana"/>
          <w:b/>
          <w:sz w:val="22"/>
          <w:szCs w:val="22"/>
        </w:rPr>
      </w:pPr>
      <w:r w:rsidRPr="003B6175">
        <w:rPr>
          <w:rFonts w:ascii="Verdana" w:hAnsi="Verdana"/>
          <w:b/>
          <w:sz w:val="22"/>
          <w:szCs w:val="22"/>
        </w:rPr>
        <w:t xml:space="preserve">Алексеев, П.В. </w:t>
      </w:r>
    </w:p>
    <w:p w:rsidR="003B6175" w:rsidRDefault="003B6175" w:rsidP="003B6175">
      <w:pPr>
        <w:autoSpaceDE w:val="0"/>
        <w:autoSpaceDN w:val="0"/>
        <w:ind w:firstLine="709"/>
        <w:jc w:val="both"/>
        <w:rPr>
          <w:rFonts w:ascii="Verdana" w:hAnsi="Verdana"/>
          <w:sz w:val="22"/>
          <w:szCs w:val="22"/>
        </w:rPr>
      </w:pPr>
      <w:r w:rsidRPr="003B6175">
        <w:rPr>
          <w:rFonts w:ascii="Verdana" w:hAnsi="Verdana"/>
          <w:b/>
          <w:sz w:val="22"/>
          <w:szCs w:val="22"/>
        </w:rPr>
        <w:t>Проблемы развития цифровой торговли стран - членов ЕАЭС</w:t>
      </w:r>
      <w:r w:rsidRPr="003B6175">
        <w:rPr>
          <w:rFonts w:ascii="Verdana" w:hAnsi="Verdana"/>
          <w:sz w:val="22"/>
          <w:szCs w:val="22"/>
        </w:rPr>
        <w:t xml:space="preserve"> / Алексеев П.В. // Международная экономика. – 2020. – №2. – С.26-32. </w:t>
      </w:r>
    </w:p>
    <w:p w:rsidR="003B6175" w:rsidRPr="003B6175" w:rsidRDefault="003B6175" w:rsidP="003B6175">
      <w:pPr>
        <w:autoSpaceDE w:val="0"/>
        <w:autoSpaceDN w:val="0"/>
        <w:ind w:firstLine="709"/>
        <w:jc w:val="both"/>
        <w:rPr>
          <w:rFonts w:ascii="Verdana" w:hAnsi="Verdana"/>
          <w:sz w:val="22"/>
          <w:szCs w:val="22"/>
        </w:rPr>
      </w:pPr>
      <w:r w:rsidRPr="003B6175">
        <w:rPr>
          <w:rFonts w:ascii="Verdana" w:hAnsi="Verdana"/>
          <w:sz w:val="22"/>
          <w:szCs w:val="22"/>
        </w:rPr>
        <w:t xml:space="preserve">Одним из быстрорастущих в настоящее время сегментов мировой экономики является цифровая (интернет) торговля товарами и услугами, которая в перспективе может стать важным драйвером развития общего рынка товаров и услуг Евразийского экономического союза (ЕАЭС), а также инструментом обеспечения успешного развития ЕАЭС. Цели, принципы, задачи, направления и механизмы сотрудничества государств-членов ЕАЭС, определённые в Решении Высшего Евразийской экономического совета от 11 октября 2017 г. № 12 "Об основных направлениях реализации цифровой повестки ЕАЭС до 2025 года". Объёмы взаимной торговли товарами государств-членов ЕАЭС в 2012-2019 гг. Проблемы, сдерживающие развитие цифровой торговли в ЕАЭС. </w:t>
      </w:r>
      <w:proofErr w:type="spellStart"/>
      <w:r w:rsidRPr="003B6175">
        <w:rPr>
          <w:rFonts w:ascii="Verdana" w:hAnsi="Verdana"/>
          <w:sz w:val="22"/>
          <w:szCs w:val="22"/>
        </w:rPr>
        <w:t>Фрагментированность</w:t>
      </w:r>
      <w:proofErr w:type="spellEnd"/>
      <w:r w:rsidRPr="003B6175">
        <w:rPr>
          <w:rFonts w:ascii="Verdana" w:hAnsi="Verdana"/>
          <w:sz w:val="22"/>
          <w:szCs w:val="22"/>
        </w:rPr>
        <w:t xml:space="preserve"> законодательства и отсутствие профильных стратегий. Жёсткие подходы к продаже отдельных видов товаров через цифровые каналы на пространстве ЕАЭС. Неразвитость специального регулирования новых способов платежей. Существенные ограничения сервисов электронных платежей, их регулирование. Расчёты без обращения к системе банковских счетов. Вывод о необходимости формирования единой нормативно-правовой базы для регулирования цифровой экономики в ЕАЭС, а также разработки и совершенствования в России и других странах ЕАЭС нормативно-правовой базы, регулирующей электронную коммерцию.</w:t>
      </w:r>
    </w:p>
    <w:p w:rsidR="003B6175" w:rsidRDefault="003B6175" w:rsidP="00C873F0">
      <w:pPr>
        <w:autoSpaceDE w:val="0"/>
        <w:autoSpaceDN w:val="0"/>
        <w:ind w:firstLine="709"/>
        <w:jc w:val="both"/>
        <w:rPr>
          <w:rFonts w:ascii="Verdana" w:hAnsi="Verdana"/>
          <w:sz w:val="22"/>
          <w:szCs w:val="22"/>
        </w:rPr>
      </w:pPr>
    </w:p>
    <w:p w:rsidR="00D17FE9" w:rsidRPr="00D17FE9" w:rsidRDefault="00D17FE9" w:rsidP="00D17FE9">
      <w:pPr>
        <w:autoSpaceDE w:val="0"/>
        <w:autoSpaceDN w:val="0"/>
        <w:ind w:firstLine="709"/>
        <w:jc w:val="both"/>
        <w:rPr>
          <w:rFonts w:ascii="Verdana" w:hAnsi="Verdana"/>
          <w:b/>
          <w:sz w:val="22"/>
          <w:szCs w:val="22"/>
        </w:rPr>
      </w:pPr>
      <w:proofErr w:type="spellStart"/>
      <w:r w:rsidRPr="00D17FE9">
        <w:rPr>
          <w:rFonts w:ascii="Verdana" w:hAnsi="Verdana"/>
          <w:b/>
          <w:sz w:val="22"/>
          <w:szCs w:val="22"/>
        </w:rPr>
        <w:t>Крупенский</w:t>
      </w:r>
      <w:proofErr w:type="spellEnd"/>
      <w:r w:rsidRPr="00D17FE9">
        <w:rPr>
          <w:rFonts w:ascii="Verdana" w:hAnsi="Verdana"/>
          <w:b/>
          <w:sz w:val="22"/>
          <w:szCs w:val="22"/>
        </w:rPr>
        <w:t xml:space="preserve">, Н.А. </w:t>
      </w:r>
    </w:p>
    <w:p w:rsidR="00D17FE9" w:rsidRDefault="00D17FE9" w:rsidP="00D17FE9">
      <w:pPr>
        <w:autoSpaceDE w:val="0"/>
        <w:autoSpaceDN w:val="0"/>
        <w:ind w:firstLine="709"/>
        <w:jc w:val="both"/>
        <w:rPr>
          <w:rFonts w:ascii="Verdana" w:hAnsi="Verdana"/>
          <w:sz w:val="22"/>
          <w:szCs w:val="22"/>
        </w:rPr>
      </w:pPr>
      <w:r w:rsidRPr="00D17FE9">
        <w:rPr>
          <w:rFonts w:ascii="Verdana" w:hAnsi="Verdana"/>
          <w:b/>
          <w:sz w:val="22"/>
          <w:szCs w:val="22"/>
        </w:rPr>
        <w:t>Цифровая торговля: текущее состояние и перспективы развития в России и странах - членах ЕАЭС</w:t>
      </w:r>
      <w:r w:rsidRPr="00D17FE9">
        <w:rPr>
          <w:rFonts w:ascii="Verdana" w:hAnsi="Verdana"/>
          <w:sz w:val="22"/>
          <w:szCs w:val="22"/>
        </w:rPr>
        <w:t xml:space="preserve"> / </w:t>
      </w:r>
      <w:proofErr w:type="spellStart"/>
      <w:r w:rsidRPr="00D17FE9">
        <w:rPr>
          <w:rFonts w:ascii="Verdana" w:hAnsi="Verdana"/>
          <w:sz w:val="22"/>
          <w:szCs w:val="22"/>
        </w:rPr>
        <w:t>Крупенский</w:t>
      </w:r>
      <w:proofErr w:type="spellEnd"/>
      <w:r w:rsidRPr="00D17FE9">
        <w:rPr>
          <w:rFonts w:ascii="Verdana" w:hAnsi="Verdana"/>
          <w:sz w:val="22"/>
          <w:szCs w:val="22"/>
        </w:rPr>
        <w:t xml:space="preserve"> Н.А. // Торговая политика (электронная версия). – 2020. – №1. – С.15-24. </w:t>
      </w:r>
    </w:p>
    <w:p w:rsidR="00D17FE9" w:rsidRPr="00D17FE9" w:rsidRDefault="00D17FE9" w:rsidP="00D17FE9">
      <w:pPr>
        <w:autoSpaceDE w:val="0"/>
        <w:autoSpaceDN w:val="0"/>
        <w:ind w:firstLine="709"/>
        <w:jc w:val="both"/>
        <w:rPr>
          <w:rFonts w:ascii="Verdana" w:hAnsi="Verdana"/>
          <w:sz w:val="22"/>
          <w:szCs w:val="22"/>
        </w:rPr>
      </w:pPr>
      <w:r w:rsidRPr="00D17FE9">
        <w:rPr>
          <w:rFonts w:ascii="Verdana" w:hAnsi="Verdana"/>
          <w:sz w:val="22"/>
          <w:szCs w:val="22"/>
        </w:rPr>
        <w:lastRenderedPageBreak/>
        <w:t>Основные проблемы развития цифровой торговли в России и странах - членах ЕАЭС, которые необходимо решить для формирования устойчивых условий функционирования их национальных экономик. Например, в России к сфере цифровой торговли применяются в основном общеотраслевые нормы (Гражданский кодекс РФ, Гражданский процессуальный кодекс РФ, нормативно-правовые акты Банка России и другие). При этом как таковое понятие "цифровая торговля" не определено ни в одном нормативном акте. В некоторых программных документах содержатся лишь критерии достижения целей и показатели, относящиеся к области инфраструктуры развития Интернета и цифровых телекоммуникационных сетей, но имеющие лишь качественный характер. Недостаточное развитие систем электронных платежей. Определенные проблемы с распространением безналичной оплаты между юридическими и физическими лицами, связанные не с техническими или правовыми ограничениями, а с определенной степенью недоверия покупателей к инструментам цифровой торговли. Важнейшие предпосылки коммерческого успеха в сфере цифровой торговли. Успешные практики в данной области, требующие дальнейшего развития. Меры, реализация которых позволит придать дополнительный импульс развитию цифровой торговли в России и странах ЕЭАС.</w:t>
      </w:r>
    </w:p>
    <w:sectPr w:rsidR="00D17FE9" w:rsidRPr="00D17FE9">
      <w:head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3F0" w:rsidRDefault="00C873F0" w:rsidP="00C873F0">
      <w:r>
        <w:separator/>
      </w:r>
    </w:p>
  </w:endnote>
  <w:endnote w:type="continuationSeparator" w:id="0">
    <w:p w:rsidR="00C873F0" w:rsidRDefault="00C873F0" w:rsidP="00C8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3F0" w:rsidRDefault="00C873F0" w:rsidP="00C873F0">
      <w:r>
        <w:separator/>
      </w:r>
    </w:p>
  </w:footnote>
  <w:footnote w:type="continuationSeparator" w:id="0">
    <w:p w:rsidR="00C873F0" w:rsidRDefault="00C873F0" w:rsidP="00C87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63097"/>
      <w:docPartObj>
        <w:docPartGallery w:val="Page Numbers (Margins)"/>
        <w:docPartUnique/>
      </w:docPartObj>
    </w:sdtPr>
    <w:sdtContent>
      <w:p w:rsidR="00C873F0" w:rsidRDefault="00C873F0">
        <w:pPr>
          <w:pStyle w:val="a3"/>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C873F0" w:rsidRDefault="00C873F0">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D7795" w:rsidRPr="008D7795">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C873F0" w:rsidRDefault="00C873F0">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D7795" w:rsidRPr="008D7795">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F0"/>
    <w:rsid w:val="000674C7"/>
    <w:rsid w:val="00095825"/>
    <w:rsid w:val="000A459D"/>
    <w:rsid w:val="000A571A"/>
    <w:rsid w:val="000B4750"/>
    <w:rsid w:val="000B53C0"/>
    <w:rsid w:val="001A73AD"/>
    <w:rsid w:val="00252008"/>
    <w:rsid w:val="00257EBD"/>
    <w:rsid w:val="0036333E"/>
    <w:rsid w:val="003A14D0"/>
    <w:rsid w:val="003B6175"/>
    <w:rsid w:val="003C1C07"/>
    <w:rsid w:val="00456A4C"/>
    <w:rsid w:val="00494BCA"/>
    <w:rsid w:val="004A1A2A"/>
    <w:rsid w:val="0050145C"/>
    <w:rsid w:val="00506856"/>
    <w:rsid w:val="005568AA"/>
    <w:rsid w:val="005F665F"/>
    <w:rsid w:val="00616441"/>
    <w:rsid w:val="00655632"/>
    <w:rsid w:val="006760AF"/>
    <w:rsid w:val="006C344D"/>
    <w:rsid w:val="00756A67"/>
    <w:rsid w:val="00792F41"/>
    <w:rsid w:val="007C650A"/>
    <w:rsid w:val="008030FE"/>
    <w:rsid w:val="00896251"/>
    <w:rsid w:val="008D7795"/>
    <w:rsid w:val="00A4215C"/>
    <w:rsid w:val="00B24ADE"/>
    <w:rsid w:val="00B24FA5"/>
    <w:rsid w:val="00B90444"/>
    <w:rsid w:val="00C005A8"/>
    <w:rsid w:val="00C12D73"/>
    <w:rsid w:val="00C24B27"/>
    <w:rsid w:val="00C431A0"/>
    <w:rsid w:val="00C873F0"/>
    <w:rsid w:val="00C934CF"/>
    <w:rsid w:val="00CF3169"/>
    <w:rsid w:val="00D17FE9"/>
    <w:rsid w:val="00E27605"/>
    <w:rsid w:val="00E33725"/>
    <w:rsid w:val="00E421EE"/>
    <w:rsid w:val="00EA5BA4"/>
    <w:rsid w:val="00EE55D5"/>
    <w:rsid w:val="00F25709"/>
    <w:rsid w:val="00F26B63"/>
    <w:rsid w:val="00F76A16"/>
    <w:rsid w:val="00F84C1E"/>
    <w:rsid w:val="00FA21AF"/>
    <w:rsid w:val="00FB5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8715297-4AC7-40A4-96D1-36AF4D83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73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B47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3F0"/>
    <w:pPr>
      <w:tabs>
        <w:tab w:val="center" w:pos="4677"/>
        <w:tab w:val="right" w:pos="9355"/>
      </w:tabs>
    </w:pPr>
  </w:style>
  <w:style w:type="character" w:customStyle="1" w:styleId="a4">
    <w:name w:val="Верхний колонтитул Знак"/>
    <w:basedOn w:val="a0"/>
    <w:link w:val="a3"/>
    <w:uiPriority w:val="99"/>
    <w:rsid w:val="00C873F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873F0"/>
    <w:pPr>
      <w:tabs>
        <w:tab w:val="center" w:pos="4677"/>
        <w:tab w:val="right" w:pos="9355"/>
      </w:tabs>
    </w:pPr>
  </w:style>
  <w:style w:type="character" w:customStyle="1" w:styleId="a6">
    <w:name w:val="Нижний колонтитул Знак"/>
    <w:basedOn w:val="a0"/>
    <w:link w:val="a5"/>
    <w:uiPriority w:val="99"/>
    <w:rsid w:val="00C873F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73F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0B4750"/>
    <w:rPr>
      <w:rFonts w:asciiTheme="majorHAnsi" w:eastAsiaTheme="majorEastAsia" w:hAnsiTheme="majorHAnsi" w:cstheme="majorBidi"/>
      <w:color w:val="2E74B5" w:themeColor="accent1" w:themeShade="BF"/>
      <w:sz w:val="26"/>
      <w:szCs w:val="26"/>
      <w:lang w:eastAsia="ru-RU"/>
    </w:rPr>
  </w:style>
  <w:style w:type="paragraph" w:styleId="a7">
    <w:name w:val="TOC Heading"/>
    <w:basedOn w:val="1"/>
    <w:next w:val="a"/>
    <w:uiPriority w:val="39"/>
    <w:unhideWhenUsed/>
    <w:qFormat/>
    <w:rsid w:val="008D7795"/>
    <w:pPr>
      <w:spacing w:line="259" w:lineRule="auto"/>
      <w:outlineLvl w:val="9"/>
    </w:pPr>
  </w:style>
  <w:style w:type="paragraph" w:styleId="11">
    <w:name w:val="toc 1"/>
    <w:basedOn w:val="a"/>
    <w:next w:val="a"/>
    <w:autoRedefine/>
    <w:uiPriority w:val="39"/>
    <w:unhideWhenUsed/>
    <w:rsid w:val="008D7795"/>
    <w:pPr>
      <w:spacing w:after="100"/>
    </w:pPr>
  </w:style>
  <w:style w:type="paragraph" w:styleId="21">
    <w:name w:val="toc 2"/>
    <w:basedOn w:val="a"/>
    <w:next w:val="a"/>
    <w:autoRedefine/>
    <w:uiPriority w:val="39"/>
    <w:unhideWhenUsed/>
    <w:rsid w:val="008D7795"/>
    <w:pPr>
      <w:spacing w:after="100"/>
      <w:ind w:left="240"/>
    </w:pPr>
  </w:style>
  <w:style w:type="character" w:styleId="a8">
    <w:name w:val="Hyperlink"/>
    <w:basedOn w:val="a0"/>
    <w:uiPriority w:val="99"/>
    <w:unhideWhenUsed/>
    <w:rsid w:val="008D77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845C-6AF5-4D5E-ACBE-C8D316DD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11437</Words>
  <Characters>65194</Characters>
  <Application>Microsoft Office Word</Application>
  <DocSecurity>0</DocSecurity>
  <Lines>543</Lines>
  <Paragraphs>152</Paragraphs>
  <ScaleCrop>false</ScaleCrop>
  <Company/>
  <LinksUpToDate>false</LinksUpToDate>
  <CharactersWithSpaces>76479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2020-10-26T14:19:00Z</dcterms:created>
  <dcterms:modified xsi:type="dcterms:W3CDTF">2020-10-26T14:57:00Z</dcterms:modified>
</cp:coreProperties>
</file>